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0" w:beforeAutospacing="0" w:after="0" w:afterAutospacing="0"/>
        <w:ind w:left="0" w:right="0"/>
        <w:jc w:val="center"/>
        <w:rPr>
          <w:rFonts w:hint="eastAsia" w:ascii="仿宋_GB2312" w:hAnsi="宋体" w:eastAsia="仿宋_GB2312" w:cs="仿宋_GB2312"/>
          <w:b/>
          <w:bCs w:val="0"/>
          <w:kern w:val="2"/>
          <w:sz w:val="52"/>
          <w:szCs w:val="22"/>
          <w:highlight w:val="none"/>
          <w:lang w:val="en-US" w:eastAsia="zh-CN" w:bidi="en-AU"/>
        </w:rPr>
      </w:pPr>
    </w:p>
    <w:p>
      <w:pPr>
        <w:pStyle w:val="10"/>
        <w:keepNext w:val="0"/>
        <w:keepLines w:val="0"/>
        <w:widowControl/>
        <w:suppressLineNumbers w:val="0"/>
        <w:spacing w:before="0" w:beforeAutospacing="0" w:after="0" w:afterAutospacing="0"/>
        <w:ind w:left="0" w:right="0"/>
        <w:jc w:val="center"/>
        <w:rPr>
          <w:rFonts w:hint="eastAsia" w:ascii="仿宋_GB2312" w:hAnsi="宋体" w:eastAsia="仿宋_GB2312" w:cs="仿宋_GB2312"/>
          <w:b/>
          <w:bCs w:val="0"/>
          <w:kern w:val="2"/>
          <w:sz w:val="52"/>
          <w:szCs w:val="22"/>
          <w:highlight w:val="none"/>
          <w:lang w:val="en-US" w:eastAsia="zh-CN" w:bidi="en-AU"/>
        </w:rPr>
      </w:pPr>
    </w:p>
    <w:p>
      <w:pPr>
        <w:pStyle w:val="10"/>
        <w:keepNext w:val="0"/>
        <w:keepLines w:val="0"/>
        <w:widowControl/>
        <w:suppressLineNumbers w:val="0"/>
        <w:spacing w:before="0" w:beforeAutospacing="0" w:after="0" w:afterAutospacing="0"/>
        <w:ind w:left="0" w:right="0"/>
        <w:jc w:val="center"/>
        <w:rPr>
          <w:rFonts w:hint="eastAsia" w:ascii="仿宋_GB2312" w:hAnsi="宋体" w:eastAsia="仿宋_GB2312" w:cs="仿宋_GB2312"/>
          <w:b/>
          <w:bCs w:val="0"/>
          <w:kern w:val="2"/>
          <w:sz w:val="52"/>
          <w:szCs w:val="22"/>
          <w:highlight w:val="none"/>
          <w:lang w:val="en-US" w:eastAsia="zh-CN" w:bidi="en-AU"/>
        </w:rPr>
      </w:pPr>
    </w:p>
    <w:p>
      <w:pPr>
        <w:pStyle w:val="12"/>
        <w:jc w:val="center"/>
        <w:rPr>
          <w:rFonts w:ascii="仿宋_GB2312" w:eastAsia="仿宋_GB2312"/>
          <w:b/>
          <w:sz w:val="52"/>
        </w:rPr>
      </w:pPr>
      <w:r>
        <w:rPr>
          <w:rFonts w:ascii="仿宋_GB2312" w:eastAsia="仿宋_GB2312"/>
          <w:b/>
          <w:sz w:val="52"/>
        </w:rPr>
        <w:t>沈阳市第五人民医院</w:t>
      </w:r>
    </w:p>
    <w:p>
      <w:pPr>
        <w:pStyle w:val="10"/>
        <w:keepNext w:val="0"/>
        <w:keepLines w:val="0"/>
        <w:widowControl/>
        <w:suppressLineNumbers w:val="0"/>
        <w:spacing w:before="0" w:beforeAutospacing="0" w:after="0" w:afterAutospacing="0"/>
        <w:ind w:left="0" w:right="0"/>
        <w:jc w:val="center"/>
        <w:rPr>
          <w:rFonts w:hint="eastAsia" w:ascii="仿宋_GB2312" w:eastAsia="仿宋_GB2312" w:cs="仿宋_GB2312"/>
          <w:b/>
          <w:bCs w:val="0"/>
          <w:sz w:val="52"/>
          <w:szCs w:val="22"/>
          <w:highlight w:val="none"/>
          <w:lang w:val="en-US"/>
        </w:rPr>
      </w:pPr>
      <w:r>
        <w:rPr>
          <w:rFonts w:hint="eastAsia" w:ascii="仿宋_GB2312" w:hAnsi="宋体" w:eastAsia="仿宋_GB2312" w:cs="仿宋_GB2312"/>
          <w:b/>
          <w:bCs w:val="0"/>
          <w:kern w:val="2"/>
          <w:sz w:val="52"/>
          <w:szCs w:val="22"/>
          <w:highlight w:val="none"/>
          <w:lang w:val="en-US" w:eastAsia="zh-CN" w:bidi="en-AU"/>
        </w:rPr>
        <w:t>2022年度决算</w:t>
      </w:r>
    </w:p>
    <w:p>
      <w:pPr>
        <w:pStyle w:val="10"/>
        <w:keepNext w:val="0"/>
        <w:keepLines w:val="0"/>
        <w:widowControl/>
        <w:suppressLineNumbers w:val="0"/>
        <w:spacing w:before="0" w:beforeAutospacing="0" w:after="0" w:afterAutospacing="0"/>
        <w:ind w:left="0" w:right="0"/>
        <w:jc w:val="both"/>
        <w:rPr>
          <w:rFonts w:hint="default" w:ascii="Times New Roman" w:hAnsi="宋体" w:eastAsia="Times New Roman" w:cs="Times New Roman"/>
          <w:b/>
          <w:bCs w:val="0"/>
          <w:sz w:val="44"/>
          <w:szCs w:val="22"/>
          <w:highlight w:val="none"/>
          <w:u w:val="single"/>
          <w:lang w:val="en-US"/>
        </w:rPr>
      </w:pPr>
    </w:p>
    <w:p>
      <w:pPr>
        <w:pStyle w:val="10"/>
        <w:keepNext w:val="0"/>
        <w:keepLines w:val="0"/>
        <w:widowControl/>
        <w:suppressLineNumbers w:val="0"/>
        <w:spacing w:before="0" w:beforeAutospacing="0" w:after="0" w:afterAutospacing="0" w:line="560" w:lineRule="exact"/>
        <w:ind w:left="0" w:right="0"/>
        <w:jc w:val="center"/>
        <w:rPr>
          <w:b/>
          <w:bCs w:val="0"/>
          <w:sz w:val="44"/>
          <w:szCs w:val="22"/>
          <w:highlight w:val="none"/>
          <w:lang w:val="en-US"/>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both"/>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eastAsia" w:ascii="宋体" w:hAnsi="宋体" w:eastAsia="宋体" w:cs="Times New Roman"/>
          <w:b/>
          <w:bCs w:val="0"/>
          <w:kern w:val="2"/>
          <w:sz w:val="44"/>
          <w:szCs w:val="22"/>
          <w:highlight w:val="none"/>
          <w:lang w:val="en-US" w:eastAsia="zh-CN" w:bidi="en-AU"/>
        </w:rPr>
      </w:pPr>
    </w:p>
    <w:p>
      <w:pPr>
        <w:pStyle w:val="10"/>
        <w:keepNext w:val="0"/>
        <w:keepLines w:val="0"/>
        <w:widowControl/>
        <w:suppressLineNumbers w:val="0"/>
        <w:spacing w:before="0" w:beforeAutospacing="0" w:after="0" w:afterAutospacing="0" w:line="560" w:lineRule="exact"/>
        <w:ind w:left="0" w:right="0"/>
        <w:jc w:val="center"/>
        <w:rPr>
          <w:rFonts w:hint="default" w:ascii="Times New Roman" w:hAnsi="宋体" w:eastAsia="Times New Roman" w:cs="Times New Roman"/>
          <w:b/>
          <w:bCs w:val="0"/>
          <w:sz w:val="44"/>
          <w:szCs w:val="22"/>
          <w:highlight w:val="none"/>
          <w:lang w:val="en-US"/>
        </w:rPr>
      </w:pPr>
      <w:r>
        <w:rPr>
          <w:rFonts w:hint="eastAsia" w:ascii="宋体" w:hAnsi="宋体" w:eastAsia="宋体" w:cs="Times New Roman"/>
          <w:b/>
          <w:bCs w:val="0"/>
          <w:kern w:val="2"/>
          <w:sz w:val="44"/>
          <w:szCs w:val="22"/>
          <w:highlight w:val="none"/>
          <w:lang w:val="en-US" w:eastAsia="zh-CN" w:bidi="en-AU"/>
        </w:rPr>
        <w:t>目</w:t>
      </w:r>
      <w:r>
        <w:rPr>
          <w:rFonts w:hint="default" w:ascii="Times New Roman" w:hAnsi="Times New Roman" w:eastAsia="宋体" w:cs="Times New Roman"/>
          <w:b/>
          <w:bCs w:val="0"/>
          <w:kern w:val="2"/>
          <w:sz w:val="44"/>
          <w:szCs w:val="22"/>
          <w:highlight w:val="none"/>
          <w:lang w:val="en-US" w:eastAsia="zh-CN" w:bidi="en-AU"/>
        </w:rPr>
        <w:t xml:space="preserve">    </w:t>
      </w:r>
      <w:r>
        <w:rPr>
          <w:rFonts w:hint="eastAsia" w:ascii="宋体" w:hAnsi="宋体" w:eastAsia="宋体" w:cs="Times New Roman"/>
          <w:b/>
          <w:bCs w:val="0"/>
          <w:kern w:val="2"/>
          <w:sz w:val="44"/>
          <w:szCs w:val="22"/>
          <w:highlight w:val="none"/>
          <w:lang w:val="en-US" w:eastAsia="zh-CN" w:bidi="en-AU"/>
        </w:rPr>
        <w:t>录</w:t>
      </w:r>
    </w:p>
    <w:p>
      <w:pPr>
        <w:pStyle w:val="10"/>
        <w:keepNext w:val="0"/>
        <w:keepLines w:val="0"/>
        <w:widowControl/>
        <w:suppressLineNumbers w:val="0"/>
        <w:spacing w:before="0" w:beforeAutospacing="0" w:after="0" w:afterAutospacing="0" w:line="560" w:lineRule="exact"/>
        <w:ind w:left="0" w:right="0"/>
        <w:jc w:val="both"/>
        <w:rPr>
          <w:rFonts w:hint="default" w:ascii="Times New Roman" w:hAnsi="宋体" w:eastAsia="Times New Roman" w:cs="Times New Roman"/>
          <w:b/>
          <w:bCs w:val="0"/>
          <w:sz w:val="44"/>
          <w:szCs w:val="22"/>
          <w:highlight w:val="none"/>
          <w:u w:val="single"/>
          <w:lang w:val="en-US"/>
        </w:rPr>
      </w:pPr>
    </w:p>
    <w:p>
      <w:pPr>
        <w:pStyle w:val="10"/>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第一部分    沈阳市第五人民医院概况</w:t>
      </w:r>
    </w:p>
    <w:p>
      <w:pPr>
        <w:pStyle w:val="10"/>
        <w:keepNext w:val="0"/>
        <w:keepLines w:val="0"/>
        <w:widowControl/>
        <w:suppressLineNumbers w:val="0"/>
        <w:spacing w:before="0" w:beforeAutospacing="0" w:after="0" w:afterAutospacing="0" w:line="560" w:lineRule="exact"/>
        <w:ind w:left="720" w:right="0" w:hanging="720"/>
        <w:jc w:val="both"/>
        <w:rPr>
          <w:rFonts w:hint="eastAsia" w:ascii="仿宋_GB2312" w:eastAsia="仿宋_GB2312" w:cs="仿宋_GB2312"/>
          <w:sz w:val="32"/>
          <w:szCs w:val="22"/>
          <w:highlight w:val="none"/>
          <w:lang w:val="en-US"/>
        </w:rPr>
      </w:pPr>
      <w:r>
        <w:rPr>
          <w:rFonts w:hint="eastAsia" w:ascii="Times New Roman" w:hAnsi="Times New Roman" w:eastAsia="宋体" w:cs="Times New Roman"/>
          <w:kern w:val="2"/>
          <w:sz w:val="32"/>
          <w:szCs w:val="22"/>
          <w:highlight w:val="none"/>
          <w:lang w:val="en-US" w:eastAsia="zh-CN" w:bidi="en-AU"/>
        </w:rPr>
        <w:t>一、</w:t>
      </w:r>
      <w:r>
        <w:rPr>
          <w:rFonts w:hint="eastAsia" w:ascii="仿宋_GB2312" w:hAnsi="宋体" w:eastAsia="仿宋_GB2312" w:cs="仿宋_GB2312"/>
          <w:kern w:val="2"/>
          <w:sz w:val="32"/>
          <w:szCs w:val="22"/>
          <w:highlight w:val="none"/>
          <w:lang w:val="en-US" w:eastAsia="zh-CN" w:bidi="en-AU"/>
        </w:rPr>
        <w:t>主要职责</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二、决算单位构成</w:t>
      </w:r>
    </w:p>
    <w:p>
      <w:pPr>
        <w:pStyle w:val="10"/>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第二部分    2022年度决算情况说明</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一、收入支出决算总体情况说明</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二、财政拨款收入支出决算情况说明</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三、一般公共预算财政拨款“三公”经费支出决算情况说明</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四、一般公共预算财政拨款基本支出决算情况说明</w:t>
      </w:r>
    </w:p>
    <w:p>
      <w:pPr>
        <w:pStyle w:val="10"/>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2"/>
          <w:szCs w:val="22"/>
          <w:highlight w:val="none"/>
          <w:lang w:val="en-US"/>
        </w:rPr>
      </w:pPr>
      <w:r>
        <w:rPr>
          <w:rFonts w:hint="eastAsia" w:ascii="仿宋_GB2312" w:hAnsi="宋体" w:eastAsia="仿宋_GB2312" w:cs="仿宋_GB2312"/>
          <w:kern w:val="2"/>
          <w:sz w:val="32"/>
          <w:szCs w:val="22"/>
          <w:highlight w:val="none"/>
          <w:lang w:val="en-US" w:eastAsia="zh-CN" w:bidi="en-AU"/>
        </w:rPr>
        <w:t>五、其他重要事项的情况说明</w:t>
      </w:r>
    </w:p>
    <w:p>
      <w:pPr>
        <w:pStyle w:val="10"/>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第三部分    名词解释</w:t>
      </w:r>
    </w:p>
    <w:p>
      <w:pPr>
        <w:pStyle w:val="10"/>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第四部分    2022年度决算报表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一、收入支出决算总表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二、收入决算表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三、支出决算表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四、财政拨款收入支出决算总表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五、一般公共预算财政拨款支出决算表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六、一般公共预算财政拨款基本支出决算表</w:t>
      </w:r>
    </w:p>
    <w:p>
      <w:pPr>
        <w:pStyle w:val="10"/>
        <w:keepNext w:val="0"/>
        <w:keepLines w:val="0"/>
        <w:widowControl/>
        <w:suppressLineNumbers w:val="0"/>
        <w:spacing w:before="0" w:beforeAutospacing="0" w:after="0" w:afterAutospacing="0" w:line="560" w:lineRule="exact"/>
        <w:ind w:left="0" w:right="0"/>
        <w:jc w:val="both"/>
        <w:rPr>
          <w:rFonts w:hint="eastAsia" w:ascii="仿宋_GB2312" w:hAnsi="宋体" w:eastAsia="仿宋_GB2312" w:cs="仿宋_GB2312"/>
          <w:kern w:val="2"/>
          <w:sz w:val="32"/>
          <w:szCs w:val="22"/>
          <w:highlight w:val="none"/>
          <w:lang w:val="en-US" w:eastAsia="zh-CN" w:bidi="en-AU"/>
        </w:rPr>
      </w:pPr>
      <w:r>
        <w:rPr>
          <w:rFonts w:hint="eastAsia" w:ascii="仿宋_GB2312" w:hAnsi="宋体" w:eastAsia="仿宋_GB2312" w:cs="仿宋_GB2312"/>
          <w:kern w:val="2"/>
          <w:sz w:val="32"/>
          <w:szCs w:val="22"/>
          <w:highlight w:val="none"/>
          <w:lang w:val="en-US" w:eastAsia="zh-CN" w:bidi="en-AU"/>
        </w:rPr>
        <w:t>七、一般公共预算财政拨款“三公”经费支出决算表</w:t>
      </w:r>
    </w:p>
    <w:p>
      <w:pPr>
        <w:pStyle w:val="10"/>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八、政府性基金预算财政拨款收入支出决算表</w:t>
      </w: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r>
        <w:rPr>
          <w:rFonts w:hint="eastAsia" w:ascii="仿宋_GB2312" w:hAnsi="宋体" w:eastAsia="仿宋_GB2312" w:cs="仿宋_GB2312"/>
          <w:kern w:val="2"/>
          <w:sz w:val="32"/>
          <w:szCs w:val="22"/>
          <w:highlight w:val="none"/>
          <w:lang w:val="en-US" w:eastAsia="zh-CN" w:bidi="en-AU"/>
        </w:rPr>
        <w:t>九、国有资本经营预算财政拨款支出决算表</w:t>
      </w:r>
    </w:p>
    <w:p>
      <w:pPr>
        <w:pStyle w:val="10"/>
        <w:keepNext w:val="0"/>
        <w:keepLines w:val="0"/>
        <w:widowControl/>
        <w:suppressLineNumbers w:val="0"/>
        <w:spacing w:before="0" w:beforeAutospacing="0" w:after="0" w:afterAutospacing="0" w:line="560" w:lineRule="exact"/>
        <w:ind w:left="0" w:right="0"/>
        <w:jc w:val="center"/>
        <w:rPr>
          <w:b/>
          <w:bCs w:val="0"/>
          <w:sz w:val="36"/>
          <w:szCs w:val="22"/>
          <w:highlight w:val="none"/>
          <w:lang w:val="en-US"/>
        </w:rPr>
      </w:pPr>
      <w:r>
        <w:rPr>
          <w:rFonts w:hint="eastAsia" w:ascii="宋体" w:hAnsi="宋体" w:eastAsia="宋体" w:cs="Times New Roman"/>
          <w:b/>
          <w:bCs w:val="0"/>
          <w:kern w:val="2"/>
          <w:sz w:val="36"/>
          <w:szCs w:val="22"/>
          <w:highlight w:val="none"/>
          <w:lang w:val="en-US" w:eastAsia="zh-CN" w:bidi="en-AU"/>
        </w:rPr>
        <w:t xml:space="preserve">第一部分 </w:t>
      </w:r>
      <w:r>
        <w:rPr>
          <w:rFonts w:hint="eastAsia"/>
          <w:b/>
          <w:sz w:val="36"/>
          <w:lang w:val="en-US" w:eastAsia="zh-CN"/>
        </w:rPr>
        <w:t>沈阳市第五人民医院</w:t>
      </w:r>
      <w:r>
        <w:rPr>
          <w:rFonts w:hint="eastAsia" w:ascii="宋体" w:hAnsi="宋体" w:eastAsia="宋体" w:cs="Times New Roman"/>
          <w:b/>
          <w:bCs w:val="0"/>
          <w:kern w:val="2"/>
          <w:sz w:val="36"/>
          <w:szCs w:val="22"/>
          <w:highlight w:val="none"/>
          <w:lang w:val="en-US" w:eastAsia="zh-CN" w:bidi="en-AU"/>
        </w:rPr>
        <w:t>概况</w:t>
      </w:r>
    </w:p>
    <w:p>
      <w:pPr>
        <w:pStyle w:val="10"/>
        <w:keepNext w:val="0"/>
        <w:keepLines w:val="0"/>
        <w:widowControl/>
        <w:suppressLineNumbers w:val="0"/>
        <w:spacing w:before="0" w:beforeAutospacing="0" w:after="0" w:afterAutospacing="0" w:line="560" w:lineRule="exact"/>
        <w:ind w:left="0" w:right="0" w:firstLine="640"/>
        <w:jc w:val="both"/>
        <w:rPr>
          <w:rFonts w:hint="eastAsia" w:ascii="黑体" w:hAnsi="宋体" w:eastAsia="黑体" w:cs="黑体"/>
          <w:sz w:val="32"/>
          <w:szCs w:val="22"/>
          <w:highlight w:val="none"/>
          <w:lang w:val="en-US"/>
        </w:rPr>
      </w:pPr>
    </w:p>
    <w:p>
      <w:pPr>
        <w:pStyle w:val="10"/>
        <w:keepNext w:val="0"/>
        <w:keepLines w:val="0"/>
        <w:widowControl/>
        <w:suppressLineNumbers w:val="0"/>
        <w:spacing w:before="0" w:beforeAutospacing="0" w:after="0" w:afterAutospacing="0" w:line="560" w:lineRule="exact"/>
        <w:ind w:left="0" w:right="0" w:firstLine="64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一、主要职责</w:t>
      </w:r>
    </w:p>
    <w:p>
      <w:pPr>
        <w:ind w:firstLine="640" w:firstLineChars="200"/>
        <w:jc w:val="left"/>
        <w:rPr>
          <w:rFonts w:ascii="仿宋_GB2312" w:hAnsi="Calibri" w:eastAsia="仿宋_GB2312"/>
          <w:sz w:val="32"/>
          <w:szCs w:val="32"/>
        </w:rPr>
      </w:pPr>
      <w:r>
        <w:rPr>
          <w:rFonts w:ascii="仿宋_GB2312" w:hAnsi="Calibri" w:eastAsia="仿宋_GB2312"/>
          <w:sz w:val="32"/>
          <w:szCs w:val="32"/>
        </w:rPr>
        <w:t>沈阳市第五人民医院贯彻落实党中央关于财政工作的方针政策和决策部署及省委有关要求，在履行职责过程中坚持和加强党对财政工作的集中统一领导。主要职责是：</w:t>
      </w:r>
    </w:p>
    <w:p>
      <w:pPr>
        <w:ind w:firstLine="640" w:firstLineChars="200"/>
        <w:jc w:val="left"/>
        <w:rPr>
          <w:rFonts w:ascii="仿宋_GB2312" w:hAnsi="Calibri" w:eastAsia="仿宋_GB2312"/>
          <w:sz w:val="32"/>
          <w:szCs w:val="32"/>
        </w:rPr>
      </w:pPr>
      <w:r>
        <w:rPr>
          <w:rFonts w:ascii="仿宋_GB2312" w:hAnsi="Calibri" w:eastAsia="仿宋_GB2312"/>
          <w:sz w:val="32"/>
          <w:szCs w:val="32"/>
        </w:rPr>
        <w:t>（一）承担医疗与护理保健服务，培养各种高级医疗专业人才的教学任务。</w:t>
      </w:r>
    </w:p>
    <w:p>
      <w:pPr>
        <w:ind w:firstLine="640" w:firstLineChars="200"/>
        <w:rPr>
          <w:rFonts w:ascii="仿宋_GB2312" w:eastAsia="仿宋_GB2312"/>
          <w:sz w:val="32"/>
          <w:szCs w:val="32"/>
        </w:rPr>
      </w:pPr>
      <w:r>
        <w:rPr>
          <w:rFonts w:ascii="仿宋_GB2312" w:eastAsia="仿宋_GB2312"/>
          <w:sz w:val="32"/>
          <w:szCs w:val="32"/>
        </w:rPr>
        <w:t>（二）医疗服务：为全市人民身体健康提供医疗与护理保健服务。</w:t>
      </w:r>
    </w:p>
    <w:p>
      <w:pPr>
        <w:ind w:firstLine="640" w:firstLineChars="200"/>
        <w:rPr>
          <w:rFonts w:ascii="仿宋_GB2312" w:eastAsia="仿宋_GB2312"/>
          <w:sz w:val="32"/>
          <w:szCs w:val="32"/>
        </w:rPr>
      </w:pPr>
      <w:r>
        <w:rPr>
          <w:rFonts w:ascii="仿宋_GB2312" w:eastAsia="仿宋_GB2312"/>
          <w:sz w:val="32"/>
          <w:szCs w:val="32"/>
        </w:rPr>
        <w:t>1、提供高水平的专科、专家服务，开设急诊科、呼吸内科、神经内科、内分泌内科、心血管内科、消化内科、肿瘤内科、普通外科、心胸外科、神经外科、泌尿外科、骨科、儿科、眼科、妇产科、五官科等专科的住院治疗和门诊治疗服务。承担急危重症和疑难病症诊治任务，开展双向转诊。</w:t>
      </w:r>
    </w:p>
    <w:p>
      <w:pPr>
        <w:ind w:firstLine="640" w:firstLineChars="200"/>
        <w:rPr>
          <w:rFonts w:ascii="仿宋_GB2312" w:eastAsia="仿宋_GB2312"/>
          <w:sz w:val="32"/>
          <w:szCs w:val="32"/>
        </w:rPr>
      </w:pPr>
      <w:r>
        <w:rPr>
          <w:rFonts w:ascii="仿宋_GB2312" w:eastAsia="仿宋_GB2312"/>
          <w:sz w:val="32"/>
          <w:szCs w:val="32"/>
        </w:rPr>
        <w:t>2、承担灾害事故的紧急救援及院内急救任务。</w:t>
      </w:r>
    </w:p>
    <w:p>
      <w:pPr>
        <w:ind w:firstLine="640" w:firstLineChars="200"/>
        <w:rPr>
          <w:rFonts w:ascii="仿宋_GB2312" w:eastAsia="仿宋_GB2312"/>
          <w:sz w:val="32"/>
          <w:szCs w:val="32"/>
        </w:rPr>
      </w:pPr>
      <w:r>
        <w:rPr>
          <w:rFonts w:ascii="仿宋_GB2312" w:eastAsia="仿宋_GB2312"/>
          <w:sz w:val="32"/>
          <w:szCs w:val="32"/>
        </w:rPr>
        <w:t>3、支持、指导社区、护理、康复医疗服务。</w:t>
      </w:r>
    </w:p>
    <w:p>
      <w:pPr>
        <w:ind w:firstLine="640" w:firstLineChars="200"/>
        <w:rPr>
          <w:rFonts w:ascii="仿宋_GB2312" w:eastAsia="仿宋_GB2312"/>
          <w:sz w:val="32"/>
          <w:szCs w:val="32"/>
        </w:rPr>
      </w:pPr>
      <w:r>
        <w:rPr>
          <w:rFonts w:ascii="仿宋_GB2312" w:eastAsia="仿宋_GB2312"/>
          <w:sz w:val="32"/>
          <w:szCs w:val="32"/>
        </w:rPr>
        <w:t>（三）科研项目的研究；承担市级以上科研项目的研究；参与和指导一、二级预防保健工作。</w:t>
      </w:r>
    </w:p>
    <w:p>
      <w:pPr>
        <w:ind w:firstLine="640" w:firstLineChars="200"/>
        <w:rPr>
          <w:rFonts w:ascii="仿宋_GB2312" w:eastAsia="仿宋_GB2312"/>
          <w:sz w:val="32"/>
          <w:szCs w:val="32"/>
        </w:rPr>
      </w:pPr>
      <w:r>
        <w:rPr>
          <w:rFonts w:ascii="仿宋_GB2312" w:eastAsia="仿宋_GB2312"/>
          <w:sz w:val="32"/>
          <w:szCs w:val="32"/>
        </w:rPr>
        <w:t>（四）业务技术指导：履行对下级医疗机构业务技术指导，并建立经常性的技术指导与合作关系。</w:t>
      </w:r>
    </w:p>
    <w:p>
      <w:pPr>
        <w:ind w:firstLine="640" w:firstLineChars="200"/>
        <w:rPr>
          <w:rFonts w:ascii="仿宋_GB2312" w:eastAsia="仿宋_GB2312"/>
          <w:sz w:val="32"/>
          <w:szCs w:val="32"/>
        </w:rPr>
      </w:pPr>
      <w:r>
        <w:rPr>
          <w:rFonts w:ascii="仿宋_GB2312" w:eastAsia="仿宋_GB2312"/>
          <w:sz w:val="32"/>
          <w:szCs w:val="32"/>
        </w:rPr>
        <w:t>（五）承担养老服务、培训工作。</w:t>
      </w:r>
    </w:p>
    <w:p>
      <w:pPr>
        <w:pStyle w:val="10"/>
        <w:keepNext w:val="0"/>
        <w:keepLines w:val="0"/>
        <w:widowControl/>
        <w:suppressLineNumbers w:val="0"/>
        <w:spacing w:before="0" w:beforeAutospacing="0" w:after="0" w:afterAutospacing="0" w:line="560" w:lineRule="exact"/>
        <w:ind w:left="0" w:right="0" w:firstLine="64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二、决算单位构成</w:t>
      </w:r>
    </w:p>
    <w:p>
      <w:pPr>
        <w:pStyle w:val="12"/>
        <w:spacing w:line="560" w:lineRule="exact"/>
        <w:ind w:firstLine="640"/>
        <w:rPr>
          <w:rFonts w:ascii="仿宋_GB2312" w:hAnsi="仿宋_GB2312" w:eastAsia="仿宋_GB2312" w:cs="仿宋_GB2312"/>
          <w:b/>
          <w:sz w:val="32"/>
          <w:szCs w:val="32"/>
        </w:rPr>
      </w:pPr>
      <w:r>
        <w:rPr>
          <w:rFonts w:ascii="仿宋_GB2312" w:hAnsi="仿宋_GB2312" w:eastAsia="仿宋_GB2312" w:cs="仿宋_GB2312"/>
          <w:b/>
          <w:sz w:val="32"/>
          <w:szCs w:val="32"/>
        </w:rPr>
        <w:t>纳入</w:t>
      </w:r>
      <w:r>
        <w:rPr>
          <w:rFonts w:hint="eastAsia" w:ascii="仿宋_GB2312" w:hAnsi="仿宋_GB2312" w:eastAsia="仿宋_GB2312" w:cs="仿宋_GB2312"/>
          <w:b/>
          <w:sz w:val="32"/>
          <w:szCs w:val="32"/>
          <w:lang w:val="en-US" w:eastAsia="zh-CN"/>
        </w:rPr>
        <w:t>辽宁省</w:t>
      </w:r>
      <w:r>
        <w:rPr>
          <w:rFonts w:ascii="仿宋_GB2312" w:eastAsia="仿宋_GB2312"/>
          <w:b/>
          <w:sz w:val="32"/>
          <w:szCs w:val="32"/>
        </w:rPr>
        <w:t>沈阳市</w:t>
      </w:r>
      <w:r>
        <w:rPr>
          <w:rFonts w:hint="eastAsia" w:ascii="仿宋_GB2312" w:eastAsia="仿宋_GB2312"/>
          <w:b/>
          <w:sz w:val="32"/>
          <w:szCs w:val="32"/>
          <w:lang w:val="en-US" w:eastAsia="zh-CN"/>
        </w:rPr>
        <w:t>第五人民医院</w:t>
      </w:r>
      <w:r>
        <w:rPr>
          <w:rFonts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2</w:t>
      </w:r>
      <w:r>
        <w:rPr>
          <w:rFonts w:ascii="仿宋_GB2312" w:hAnsi="仿宋_GB2312" w:eastAsia="仿宋_GB2312" w:cs="仿宋_GB2312"/>
          <w:b/>
          <w:sz w:val="32"/>
          <w:szCs w:val="32"/>
        </w:rPr>
        <w:t>年决算编制范围的二级预算单位</w:t>
      </w:r>
      <w:r>
        <w:rPr>
          <w:rFonts w:hint="eastAsia" w:ascii="仿宋_GB2312" w:hAnsi="仿宋_GB2312" w:eastAsia="仿宋_GB2312" w:cs="仿宋_GB2312"/>
          <w:b/>
          <w:sz w:val="32"/>
          <w:szCs w:val="32"/>
          <w:lang w:val="en-US" w:eastAsia="zh-CN"/>
        </w:rPr>
        <w:t>包括</w:t>
      </w:r>
      <w:r>
        <w:rPr>
          <w:rFonts w:ascii="仿宋_GB2312" w:hAnsi="仿宋_GB2312" w:eastAsia="仿宋_GB2312" w:cs="仿宋_GB2312"/>
          <w:b/>
          <w:sz w:val="32"/>
          <w:szCs w:val="32"/>
        </w:rPr>
        <w:t>：</w:t>
      </w:r>
    </w:p>
    <w:p>
      <w:pPr>
        <w:pStyle w:val="12"/>
        <w:spacing w:line="560" w:lineRule="exact"/>
        <w:ind w:firstLine="640"/>
        <w:rPr>
          <w:rFonts w:hint="eastAsia" w:ascii="仿宋_GB2312" w:eastAsia="仿宋_GB2312"/>
          <w:b/>
          <w:sz w:val="32"/>
          <w:szCs w:val="32"/>
          <w:lang w:eastAsia="zh-CN"/>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辽宁省沈阳市第五人民医院</w:t>
      </w:r>
      <w:bookmarkStart w:id="0" w:name="_GoBack"/>
      <w:bookmarkEnd w:id="0"/>
      <w:r>
        <w:rPr>
          <w:rFonts w:hint="eastAsia" w:ascii="仿宋_GB2312" w:hAnsi="仿宋_GB2312" w:eastAsia="仿宋_GB2312" w:cs="仿宋_GB2312"/>
          <w:b/>
          <w:sz w:val="32"/>
          <w:szCs w:val="32"/>
          <w:lang w:eastAsia="zh-CN"/>
        </w:rPr>
        <w:t>。</w:t>
      </w: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both"/>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center"/>
        <w:rPr>
          <w:b/>
          <w:bCs w:val="0"/>
          <w:sz w:val="36"/>
          <w:szCs w:val="22"/>
          <w:highlight w:val="none"/>
          <w:lang w:val="en-US"/>
        </w:rPr>
      </w:pPr>
    </w:p>
    <w:p>
      <w:pPr>
        <w:pStyle w:val="10"/>
        <w:keepNext w:val="0"/>
        <w:keepLines w:val="0"/>
        <w:widowControl/>
        <w:suppressLineNumbers w:val="0"/>
        <w:spacing w:before="0" w:beforeAutospacing="0" w:after="0" w:afterAutospacing="0" w:line="560" w:lineRule="exact"/>
        <w:ind w:left="0" w:right="0"/>
        <w:jc w:val="center"/>
        <w:rPr>
          <w:b/>
          <w:bCs w:val="0"/>
          <w:sz w:val="36"/>
          <w:szCs w:val="22"/>
          <w:highlight w:val="none"/>
          <w:lang w:val="en-US"/>
        </w:rPr>
      </w:pPr>
      <w:r>
        <w:rPr>
          <w:rFonts w:hint="eastAsia" w:ascii="宋体" w:hAnsi="宋体" w:eastAsia="宋体" w:cs="Times New Roman"/>
          <w:b/>
          <w:bCs w:val="0"/>
          <w:kern w:val="2"/>
          <w:sz w:val="36"/>
          <w:szCs w:val="22"/>
          <w:highlight w:val="none"/>
          <w:lang w:val="en-US" w:eastAsia="zh-CN" w:bidi="en-AU"/>
        </w:rPr>
        <w:t>第二部分 202</w:t>
      </w:r>
      <w:r>
        <w:rPr>
          <w:rFonts w:hint="eastAsia" w:ascii="宋体" w:hAnsi="宋体" w:cs="Times New Roman"/>
          <w:b/>
          <w:bCs w:val="0"/>
          <w:kern w:val="2"/>
          <w:sz w:val="36"/>
          <w:szCs w:val="22"/>
          <w:highlight w:val="none"/>
          <w:lang w:val="en-US" w:eastAsia="zh-CN" w:bidi="en-AU"/>
        </w:rPr>
        <w:t>2</w:t>
      </w:r>
      <w:r>
        <w:rPr>
          <w:rFonts w:hint="eastAsia" w:ascii="宋体" w:hAnsi="宋体" w:eastAsia="宋体" w:cs="Times New Roman"/>
          <w:b/>
          <w:bCs w:val="0"/>
          <w:kern w:val="2"/>
          <w:sz w:val="36"/>
          <w:szCs w:val="22"/>
          <w:highlight w:val="none"/>
          <w:lang w:val="en-US" w:eastAsia="zh-CN" w:bidi="en-AU"/>
        </w:rPr>
        <w:t>年</w:t>
      </w:r>
      <w:r>
        <w:rPr>
          <w:rFonts w:hint="eastAsia" w:ascii="宋体" w:hAnsi="宋体" w:cs="Times New Roman"/>
          <w:b/>
          <w:bCs w:val="0"/>
          <w:kern w:val="2"/>
          <w:sz w:val="36"/>
          <w:szCs w:val="22"/>
          <w:highlight w:val="none"/>
          <w:lang w:val="en-US" w:eastAsia="zh-CN" w:bidi="en-AU"/>
        </w:rPr>
        <w:t>度</w:t>
      </w:r>
      <w:r>
        <w:rPr>
          <w:rFonts w:hint="eastAsia" w:ascii="宋体" w:hAnsi="宋体" w:eastAsia="宋体" w:cs="Times New Roman"/>
          <w:b/>
          <w:bCs w:val="0"/>
          <w:kern w:val="2"/>
          <w:sz w:val="36"/>
          <w:szCs w:val="22"/>
          <w:highlight w:val="none"/>
          <w:lang w:val="en-US" w:eastAsia="zh-CN" w:bidi="en-AU"/>
        </w:rPr>
        <w:t>决算情况说明</w:t>
      </w:r>
    </w:p>
    <w:p>
      <w:pPr>
        <w:pStyle w:val="10"/>
        <w:keepNext w:val="0"/>
        <w:keepLines w:val="0"/>
        <w:widowControl/>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22"/>
          <w:highlight w:val="none"/>
          <w:lang w:val="en-US"/>
        </w:rPr>
      </w:pPr>
    </w:p>
    <w:p>
      <w:pPr>
        <w:pStyle w:val="10"/>
        <w:keepNext w:val="0"/>
        <w:keepLines w:val="0"/>
        <w:widowControl/>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一、收入支出决算总体情况说明</w:t>
      </w:r>
    </w:p>
    <w:p>
      <w:pPr>
        <w:pStyle w:val="10"/>
        <w:keepNext w:val="0"/>
        <w:keepLines w:val="0"/>
        <w:widowControl/>
        <w:suppressLineNumbers w:val="0"/>
        <w:spacing w:before="0" w:beforeAutospacing="0" w:after="0" w:afterAutospacing="0" w:line="560" w:lineRule="exact"/>
        <w:ind w:left="0" w:right="0" w:firstLine="66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（一）收入总计98,204.59万元，包括：</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1.财政拨款收入3,558.99万元，占收入总计的3.62%。其中：一般公共预算财政拨款收入3,558.99万元，政府性基金预算财政拨款收入0万元，国有资本经营预算财政拨款收入0万元。</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2.事业收入68,435.07万元，占收入总计的69.69%。主要是</w:t>
      </w:r>
      <w:r>
        <w:rPr>
          <w:rFonts w:ascii="仿宋_GB2312" w:eastAsia="仿宋_GB2312"/>
          <w:sz w:val="32"/>
        </w:rPr>
        <w:t>正常门诊住院医疗费、应收医疗机构保险费等收入</w:t>
      </w:r>
      <w:r>
        <w:rPr>
          <w:rFonts w:hint="eastAsia" w:ascii="仿宋_GB2312" w:hAnsi="宋体" w:eastAsia="仿宋_GB2312" w:cs="仿宋_GB2312"/>
          <w:kern w:val="2"/>
          <w:sz w:val="32"/>
          <w:szCs w:val="22"/>
          <w:highlight w:val="none"/>
          <w:lang w:val="en-US" w:eastAsia="zh-CN" w:bidi="en-AU"/>
        </w:rPr>
        <w:t>。</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hAnsi="宋体" w:eastAsia="仿宋_GB2312" w:cs="仿宋_GB2312"/>
          <w:kern w:val="2"/>
          <w:sz w:val="32"/>
          <w:szCs w:val="22"/>
          <w:highlight w:val="none"/>
          <w:lang w:val="en-US" w:eastAsia="zh-CN" w:bidi="en-AU"/>
        </w:rPr>
      </w:pPr>
      <w:r>
        <w:rPr>
          <w:rFonts w:hint="eastAsia" w:ascii="仿宋_GB2312" w:hAnsi="宋体" w:eastAsia="仿宋_GB2312" w:cs="仿宋_GB2312"/>
          <w:kern w:val="2"/>
          <w:sz w:val="32"/>
          <w:szCs w:val="22"/>
          <w:highlight w:val="none"/>
          <w:lang w:val="en-US" w:eastAsia="zh-CN" w:bidi="en-AU"/>
        </w:rPr>
        <w:t>3.其他收入17,149.97万元，占收入总计的17.46%。主要是</w:t>
      </w:r>
      <w:r>
        <w:rPr>
          <w:rFonts w:ascii="仿宋_GB2312" w:eastAsia="仿宋_GB2312"/>
          <w:sz w:val="32"/>
        </w:rPr>
        <w:t>实习费、病案复印费及银行贷款及利息等收入</w:t>
      </w:r>
      <w:r>
        <w:rPr>
          <w:rFonts w:hint="eastAsia" w:ascii="仿宋_GB2312" w:hAnsi="宋体" w:eastAsia="仿宋_GB2312" w:cs="仿宋_GB2312"/>
          <w:kern w:val="2"/>
          <w:sz w:val="32"/>
          <w:szCs w:val="22"/>
          <w:highlight w:val="none"/>
          <w:lang w:val="en-US" w:eastAsia="zh-CN" w:bidi="en-AU"/>
        </w:rPr>
        <w:t>。</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4.上年结转和结余9,060.56万元，占收入总计的9.23%。主要是</w:t>
      </w:r>
      <w:r>
        <w:rPr>
          <w:rFonts w:ascii="仿宋_GB2312" w:eastAsia="仿宋_GB2312"/>
          <w:sz w:val="32"/>
        </w:rPr>
        <w:t>以前年度收到的医保超支补偿款</w:t>
      </w:r>
      <w:r>
        <w:rPr>
          <w:rFonts w:hint="eastAsia" w:ascii="仿宋_GB2312" w:eastAsia="仿宋_GB2312"/>
          <w:sz w:val="32"/>
          <w:lang w:val="en-US" w:eastAsia="zh-CN"/>
        </w:rPr>
        <w:t>以及科教收入与医疗收入结余款</w:t>
      </w:r>
      <w:r>
        <w:rPr>
          <w:rFonts w:hint="eastAsia" w:ascii="仿宋_GB2312" w:hAnsi="宋体" w:eastAsia="仿宋_GB2312" w:cs="仿宋_GB2312"/>
          <w:kern w:val="2"/>
          <w:sz w:val="32"/>
          <w:szCs w:val="22"/>
          <w:highlight w:val="none"/>
          <w:lang w:val="en-US" w:eastAsia="zh-CN" w:bidi="en-AU"/>
        </w:rPr>
        <w:t>等。</w:t>
      </w:r>
    </w:p>
    <w:p>
      <w:pPr>
        <w:pStyle w:val="10"/>
        <w:keepNext w:val="0"/>
        <w:keepLines w:val="0"/>
        <w:widowControl/>
        <w:suppressLineNumbers w:val="0"/>
        <w:spacing w:before="0" w:beforeAutospacing="0" w:after="0" w:afterAutospacing="0" w:line="560" w:lineRule="exact"/>
        <w:ind w:left="0" w:right="0" w:firstLine="660"/>
        <w:jc w:val="both"/>
        <w:rPr>
          <w:rFonts w:hint="default" w:ascii="仿宋_GB2312" w:eastAsia="仿宋_GB2312" w:cs="仿宋_GB2312"/>
          <w:sz w:val="32"/>
          <w:szCs w:val="22"/>
          <w:highlight w:val="none"/>
          <w:lang w:val="en-US" w:eastAsia="zh-CN"/>
        </w:rPr>
      </w:pPr>
      <w:r>
        <w:rPr>
          <w:rFonts w:hint="eastAsia" w:ascii="仿宋_GB2312" w:hAnsi="宋体" w:eastAsia="仿宋_GB2312" w:cs="仿宋_GB2312"/>
          <w:kern w:val="2"/>
          <w:sz w:val="32"/>
          <w:szCs w:val="22"/>
          <w:highlight w:val="none"/>
          <w:lang w:val="en-US" w:eastAsia="zh-CN" w:bidi="en-AU"/>
        </w:rPr>
        <w:t>与上年相比，今年收入增加27,697.67万元，增长45.08%，主要原因：</w:t>
      </w:r>
      <w:r>
        <w:rPr>
          <w:rFonts w:hint="eastAsia" w:ascii="黑体" w:hAnsi="宋体" w:eastAsia="黑体" w:cs="黑体"/>
          <w:kern w:val="2"/>
          <w:sz w:val="32"/>
          <w:szCs w:val="22"/>
          <w:highlight w:val="none"/>
          <w:lang w:val="en-US" w:eastAsia="zh-CN" w:bidi="en-AU"/>
        </w:rPr>
        <w:t>一是</w:t>
      </w:r>
      <w:r>
        <w:rPr>
          <w:rFonts w:hint="eastAsia" w:ascii="仿宋" w:hAnsi="仿宋" w:eastAsia="仿宋" w:cs="仿宋"/>
          <w:b w:val="0"/>
          <w:bCs w:val="0"/>
          <w:kern w:val="2"/>
          <w:sz w:val="32"/>
          <w:szCs w:val="22"/>
          <w:highlight w:val="none"/>
          <w:lang w:val="en-US" w:eastAsia="zh-CN" w:bidi="en-AU"/>
        </w:rPr>
        <w:t>财政专项资金拨款增加，拨款收入增加2,328.09；</w:t>
      </w:r>
      <w:r>
        <w:rPr>
          <w:rFonts w:hint="eastAsia" w:ascii="黑体" w:hAnsi="宋体" w:eastAsia="黑体" w:cs="黑体"/>
          <w:kern w:val="2"/>
          <w:sz w:val="32"/>
          <w:szCs w:val="22"/>
          <w:highlight w:val="none"/>
          <w:lang w:val="en-US" w:eastAsia="zh-CN" w:bidi="en-AU"/>
        </w:rPr>
        <w:t>二是</w:t>
      </w:r>
      <w:r>
        <w:rPr>
          <w:rFonts w:ascii="仿宋_GB2312" w:eastAsia="仿宋_GB2312"/>
          <w:sz w:val="32"/>
        </w:rPr>
        <w:t>患者量增涨，医疗收入增加</w:t>
      </w:r>
      <w:r>
        <w:rPr>
          <w:rFonts w:hint="eastAsia" w:ascii="仿宋_GB2312" w:eastAsia="仿宋_GB2312"/>
          <w:sz w:val="32"/>
          <w:lang w:val="en-US" w:eastAsia="zh-CN"/>
        </w:rPr>
        <w:t>25,243.65</w:t>
      </w:r>
      <w:r>
        <w:rPr>
          <w:rFonts w:ascii="仿宋_GB2312" w:eastAsia="仿宋_GB2312"/>
          <w:sz w:val="32"/>
        </w:rPr>
        <w:t>万元。</w:t>
      </w:r>
    </w:p>
    <w:p>
      <w:pPr>
        <w:pStyle w:val="10"/>
        <w:keepNext w:val="0"/>
        <w:keepLines w:val="0"/>
        <w:widowControl/>
        <w:suppressLineNumbers w:val="0"/>
        <w:spacing w:before="0" w:beforeAutospacing="0" w:after="0" w:afterAutospacing="0" w:line="560" w:lineRule="exact"/>
        <w:ind w:left="0" w:right="0" w:firstLine="66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（二）支出总计84,829.99万元，包括：</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1.基本支出81,968.18万元，占支出总计的96.63%。主要是为保障机构正常运转、完成日常工作任务而发生的各项支出，其中：工资福利支出21,485.78万元，对个人和家庭的补助支出912.8万元，商品和服务支出35,366.35万元，</w:t>
      </w:r>
      <w:r>
        <w:rPr>
          <w:rFonts w:ascii="仿宋_GB2312" w:eastAsia="仿宋_GB2312"/>
          <w:sz w:val="32"/>
        </w:rPr>
        <w:t>债务利息及费用支出</w:t>
      </w:r>
      <w:r>
        <w:rPr>
          <w:rFonts w:hint="eastAsia" w:ascii="仿宋_GB2312" w:eastAsia="仿宋_GB2312"/>
          <w:sz w:val="32"/>
          <w:lang w:val="en-US" w:eastAsia="zh-CN"/>
        </w:rPr>
        <w:t>17,603.75</w:t>
      </w:r>
      <w:r>
        <w:rPr>
          <w:rFonts w:ascii="仿宋_GB2312" w:eastAsia="仿宋_GB2312"/>
          <w:sz w:val="32"/>
        </w:rPr>
        <w:t>万元，资本性支出</w:t>
      </w:r>
      <w:r>
        <w:rPr>
          <w:rFonts w:hint="eastAsia" w:ascii="仿宋_GB2312" w:eastAsia="仿宋_GB2312"/>
          <w:sz w:val="32"/>
          <w:lang w:val="en-US" w:eastAsia="zh-CN"/>
        </w:rPr>
        <w:t>6,599.5</w:t>
      </w:r>
      <w:r>
        <w:rPr>
          <w:rFonts w:ascii="仿宋_GB2312" w:eastAsia="仿宋_GB2312"/>
          <w:sz w:val="32"/>
        </w:rPr>
        <w:t>万元</w:t>
      </w:r>
      <w:r>
        <w:rPr>
          <w:rFonts w:hint="eastAsia" w:ascii="仿宋_GB2312" w:hAnsi="宋体" w:eastAsia="仿宋_GB2312" w:cs="仿宋_GB2312"/>
          <w:kern w:val="2"/>
          <w:sz w:val="32"/>
          <w:szCs w:val="22"/>
          <w:highlight w:val="none"/>
          <w:lang w:val="en-US" w:eastAsia="zh-CN" w:bidi="en-AU"/>
        </w:rPr>
        <w:t>。</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2.项目支出2,861.81万元，占支出总计的3.37%。主要包括</w:t>
      </w:r>
      <w:r>
        <w:rPr>
          <w:rFonts w:ascii="仿宋_GB2312" w:eastAsia="仿宋_GB2312"/>
          <w:sz w:val="32"/>
        </w:rPr>
        <w:t>医疗课题研究项目及财政拨款项目</w:t>
      </w:r>
      <w:r>
        <w:rPr>
          <w:rFonts w:hint="eastAsia" w:ascii="仿宋_GB2312" w:hAnsi="宋体" w:eastAsia="仿宋_GB2312" w:cs="仿宋_GB2312"/>
          <w:kern w:val="2"/>
          <w:sz w:val="32"/>
          <w:szCs w:val="22"/>
          <w:highlight w:val="none"/>
          <w:lang w:val="en-US" w:eastAsia="zh-CN" w:bidi="en-AU"/>
        </w:rPr>
        <w:t>等业务支出。</w:t>
      </w:r>
    </w:p>
    <w:p>
      <w:pPr>
        <w:pStyle w:val="10"/>
        <w:keepNext w:val="0"/>
        <w:keepLines w:val="0"/>
        <w:widowControl w:val="0"/>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与上年相比，今年支出增加28,305.74万元，增长50.08%，主要原因：</w:t>
      </w:r>
      <w:r>
        <w:rPr>
          <w:rFonts w:ascii="黑体" w:eastAsia="黑体"/>
          <w:sz w:val="32"/>
        </w:rPr>
        <w:t>一是</w:t>
      </w:r>
      <w:r>
        <w:rPr>
          <w:rFonts w:ascii="仿宋_GB2312" w:eastAsia="仿宋_GB2312"/>
          <w:sz w:val="32"/>
        </w:rPr>
        <w:t>财政拨款支出</w:t>
      </w:r>
      <w:r>
        <w:rPr>
          <w:rFonts w:hint="eastAsia" w:ascii="仿宋_GB2312" w:eastAsia="仿宋_GB2312"/>
          <w:sz w:val="32"/>
          <w:lang w:val="en-US" w:eastAsia="zh-CN"/>
        </w:rPr>
        <w:t>增加2,156.09</w:t>
      </w:r>
      <w:r>
        <w:rPr>
          <w:rFonts w:ascii="仿宋_GB2312" w:eastAsia="仿宋_GB2312"/>
          <w:sz w:val="32"/>
        </w:rPr>
        <w:t>万元；</w:t>
      </w:r>
      <w:r>
        <w:rPr>
          <w:rFonts w:ascii="黑体" w:eastAsia="黑体"/>
          <w:sz w:val="32"/>
        </w:rPr>
        <w:t>二是</w:t>
      </w:r>
      <w:r>
        <w:rPr>
          <w:rFonts w:ascii="仿宋_GB2312" w:eastAsia="仿宋_GB2312"/>
          <w:sz w:val="32"/>
        </w:rPr>
        <w:t>科教支出增加</w:t>
      </w:r>
      <w:r>
        <w:rPr>
          <w:rFonts w:hint="eastAsia" w:ascii="仿宋_GB2312" w:eastAsia="仿宋_GB2312"/>
          <w:sz w:val="32"/>
          <w:lang w:val="en-US" w:eastAsia="zh-CN"/>
        </w:rPr>
        <w:t>27.17</w:t>
      </w:r>
      <w:r>
        <w:rPr>
          <w:rFonts w:ascii="仿宋_GB2312" w:eastAsia="仿宋_GB2312"/>
          <w:sz w:val="32"/>
        </w:rPr>
        <w:t>万元；</w:t>
      </w:r>
      <w:r>
        <w:rPr>
          <w:rFonts w:ascii="黑体" w:eastAsia="黑体"/>
          <w:sz w:val="32"/>
        </w:rPr>
        <w:t>三是</w:t>
      </w:r>
      <w:r>
        <w:rPr>
          <w:rFonts w:hint="eastAsia" w:ascii="仿宋" w:hAnsi="仿宋" w:eastAsia="仿宋" w:cs="仿宋"/>
          <w:sz w:val="32"/>
          <w:lang w:val="en-US" w:eastAsia="zh-CN"/>
        </w:rPr>
        <w:t>患者量增涨后，医用耗材、药品支出及</w:t>
      </w:r>
      <w:r>
        <w:rPr>
          <w:rFonts w:ascii="仿宋_GB2312" w:eastAsia="仿宋_GB2312"/>
          <w:sz w:val="32"/>
        </w:rPr>
        <w:t>人员、水电等各项成本支出增加</w:t>
      </w:r>
      <w:r>
        <w:rPr>
          <w:rFonts w:hint="eastAsia" w:ascii="仿宋_GB2312" w:eastAsia="仿宋_GB2312"/>
          <w:sz w:val="32"/>
          <w:lang w:val="en-US" w:eastAsia="zh-CN"/>
        </w:rPr>
        <w:t>20,567.48</w:t>
      </w:r>
      <w:r>
        <w:rPr>
          <w:rFonts w:ascii="仿宋_GB2312" w:eastAsia="仿宋_GB2312"/>
          <w:sz w:val="32"/>
        </w:rPr>
        <w:t>万元；</w:t>
      </w:r>
      <w:r>
        <w:rPr>
          <w:rFonts w:hint="eastAsia" w:ascii="黑体" w:hAnsi="黑体" w:eastAsia="黑体" w:cs="黑体"/>
          <w:sz w:val="32"/>
          <w:lang w:val="en-US" w:eastAsia="zh-CN"/>
        </w:rPr>
        <w:t>四</w:t>
      </w:r>
      <w:r>
        <w:rPr>
          <w:rFonts w:ascii="黑体" w:eastAsia="黑体"/>
          <w:sz w:val="32"/>
        </w:rPr>
        <w:t>是</w:t>
      </w:r>
      <w:r>
        <w:rPr>
          <w:rFonts w:hint="eastAsia" w:ascii="仿宋" w:hAnsi="仿宋" w:eastAsia="仿宋" w:cs="仿宋"/>
          <w:sz w:val="32"/>
          <w:lang w:val="en-US" w:eastAsia="zh-CN"/>
        </w:rPr>
        <w:t>债务还本支出增加5,522.83万元</w:t>
      </w:r>
      <w:r>
        <w:rPr>
          <w:rFonts w:hint="eastAsia" w:ascii="仿宋_GB2312" w:hAnsi="宋体" w:eastAsia="仿宋_GB2312" w:cs="仿宋_GB2312"/>
          <w:kern w:val="2"/>
          <w:sz w:val="32"/>
          <w:szCs w:val="22"/>
          <w:highlight w:val="none"/>
          <w:lang w:val="en-US" w:eastAsia="zh-CN" w:bidi="en-AU"/>
        </w:rPr>
        <w:t>。</w:t>
      </w:r>
    </w:p>
    <w:p>
      <w:pPr>
        <w:pStyle w:val="10"/>
        <w:keepNext w:val="0"/>
        <w:keepLines w:val="0"/>
        <w:widowControl w:val="0"/>
        <w:suppressLineNumbers w:val="0"/>
        <w:spacing w:before="0" w:beforeAutospacing="0" w:after="0" w:afterAutospacing="0" w:line="560" w:lineRule="exact"/>
        <w:ind w:left="0" w:right="0" w:firstLine="66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（三）年末结转和结余13,374.6万元</w:t>
      </w:r>
    </w:p>
    <w:p>
      <w:pPr>
        <w:pStyle w:val="10"/>
        <w:keepNext w:val="0"/>
        <w:keepLines w:val="0"/>
        <w:widowControl w:val="0"/>
        <w:suppressLineNumbers w:val="0"/>
        <w:spacing w:before="0" w:beforeAutospacing="0" w:after="0" w:afterAutospacing="0" w:line="560" w:lineRule="exact"/>
        <w:ind w:left="0" w:right="0" w:firstLine="660"/>
        <w:jc w:val="both"/>
        <w:rPr>
          <w:rFonts w:hint="default"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主要是</w:t>
      </w:r>
      <w:r>
        <w:rPr>
          <w:rFonts w:ascii="仿宋_GB2312" w:eastAsia="仿宋_GB2312"/>
          <w:sz w:val="32"/>
        </w:rPr>
        <w:t>患者量增涨，医疗收入激增</w:t>
      </w:r>
      <w:r>
        <w:rPr>
          <w:rFonts w:hint="eastAsia" w:ascii="仿宋_GB2312" w:hAnsi="宋体" w:eastAsia="仿宋_GB2312" w:cs="仿宋_GB2312"/>
          <w:kern w:val="2"/>
          <w:sz w:val="32"/>
          <w:szCs w:val="22"/>
          <w:highlight w:val="none"/>
          <w:lang w:val="en-US" w:eastAsia="zh-CN" w:bidi="en-AU"/>
        </w:rPr>
        <w:t>等原因形成的结余。与上年相比，今年结转结余增加4,314.04万元，增长47.61%，主要原因：启用新大楼的第一年，在医院硬件条件及技术服务实力双提升的前提下，合理调配扩充临床科室，优化组合，并加大宣传力度，提高床位周转率，业务量大幅提升，相应医疗收入和药品收入也大幅增涨。。</w:t>
      </w:r>
    </w:p>
    <w:p>
      <w:pPr>
        <w:pStyle w:val="10"/>
        <w:keepNext w:val="0"/>
        <w:keepLines w:val="0"/>
        <w:widowControl/>
        <w:suppressLineNumbers w:val="0"/>
        <w:spacing w:before="0" w:beforeAutospacing="0" w:after="0" w:afterAutospacing="0" w:line="560" w:lineRule="exact"/>
        <w:ind w:left="0" w:right="0" w:firstLine="66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二、财政拨款收入支出决算情况说明</w:t>
      </w:r>
    </w:p>
    <w:p>
      <w:pPr>
        <w:pStyle w:val="10"/>
        <w:keepNext w:val="0"/>
        <w:keepLines w:val="0"/>
        <w:widowControl/>
        <w:suppressLineNumbers w:val="0"/>
        <w:spacing w:before="0" w:beforeAutospacing="0" w:after="0" w:afterAutospacing="0" w:line="560" w:lineRule="exact"/>
        <w:ind w:left="0" w:right="0" w:firstLine="66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（一）总体情况</w:t>
      </w:r>
    </w:p>
    <w:p>
      <w:pPr>
        <w:pStyle w:val="10"/>
        <w:keepNext w:val="0"/>
        <w:keepLines w:val="0"/>
        <w:widowControl/>
        <w:suppressLineNumbers w:val="0"/>
        <w:spacing w:before="0" w:beforeAutospacing="0" w:after="0" w:afterAutospacing="0" w:line="560" w:lineRule="exact"/>
        <w:ind w:left="0" w:right="0" w:firstLine="66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2022年度财政拨款支出3,558.99万元，其中：基本支出755.18万元，项目支出2,803.81万元。与上年相比，财政拨款支出增加2,328.09万元，增长189.14%，主要原因：</w:t>
      </w:r>
      <w:r>
        <w:rPr>
          <w:rFonts w:hint="eastAsia" w:ascii="黑体" w:hAnsi="宋体" w:eastAsia="黑体" w:cs="黑体"/>
          <w:kern w:val="2"/>
          <w:sz w:val="32"/>
          <w:szCs w:val="22"/>
          <w:highlight w:val="none"/>
          <w:lang w:val="en-US" w:eastAsia="zh-CN" w:bidi="en-AU"/>
        </w:rPr>
        <w:t>一是</w:t>
      </w:r>
      <w:r>
        <w:rPr>
          <w:rFonts w:hint="eastAsia" w:ascii="仿宋" w:hAnsi="仿宋" w:eastAsia="仿宋" w:cs="仿宋"/>
          <w:kern w:val="2"/>
          <w:sz w:val="32"/>
          <w:szCs w:val="22"/>
          <w:highlight w:val="none"/>
          <w:lang w:val="en-US" w:eastAsia="zh-CN" w:bidi="en-AU"/>
        </w:rPr>
        <w:t>财政拨款基本收入增加147.6万元</w:t>
      </w:r>
      <w:r>
        <w:rPr>
          <w:rFonts w:hint="eastAsia" w:ascii="仿宋_GB2312" w:hAnsi="宋体" w:eastAsia="仿宋_GB2312" w:cs="仿宋_GB2312"/>
          <w:kern w:val="2"/>
          <w:sz w:val="32"/>
          <w:szCs w:val="22"/>
          <w:highlight w:val="none"/>
          <w:lang w:val="en-US" w:eastAsia="zh-CN" w:bidi="en-AU"/>
        </w:rPr>
        <w:t>；</w:t>
      </w:r>
      <w:r>
        <w:rPr>
          <w:rFonts w:hint="eastAsia" w:ascii="黑体" w:hAnsi="宋体" w:eastAsia="黑体" w:cs="黑体"/>
          <w:kern w:val="2"/>
          <w:sz w:val="32"/>
          <w:szCs w:val="22"/>
          <w:highlight w:val="none"/>
          <w:lang w:val="en-US" w:eastAsia="zh-CN" w:bidi="en-AU"/>
        </w:rPr>
        <w:t>二是</w:t>
      </w:r>
      <w:r>
        <w:rPr>
          <w:rFonts w:hint="eastAsia" w:ascii="仿宋_GB2312" w:hAnsi="宋体" w:eastAsia="仿宋_GB2312" w:cs="仿宋_GB2312"/>
          <w:kern w:val="2"/>
          <w:sz w:val="32"/>
          <w:szCs w:val="22"/>
          <w:highlight w:val="none"/>
          <w:lang w:val="en-US" w:eastAsia="zh-CN" w:bidi="en-AU"/>
        </w:rPr>
        <w:t>财政拨款项目收入增加2,180.49万元。与年初预算相比，2022年度财政拨款支出完成年初预算的227.95%，其中：基本支出完成年初预算的121.22%，项目支出完成年初预算的298.82%。</w:t>
      </w:r>
    </w:p>
    <w:p>
      <w:pPr>
        <w:keepNext w:val="0"/>
        <w:keepLines w:val="0"/>
        <w:widowControl w:val="0"/>
        <w:suppressLineNumbers w:val="0"/>
        <w:spacing w:before="0" w:beforeAutospacing="0" w:after="0" w:afterAutospacing="0" w:line="560" w:lineRule="exact"/>
        <w:ind w:left="0" w:right="0" w:firstLine="660"/>
        <w:jc w:val="both"/>
        <w:rPr>
          <w:rFonts w:hint="eastAsia" w:ascii="楷体_GB2312" w:hAnsi="宋体" w:eastAsia="楷体_GB2312" w:cs="楷体_GB2312"/>
          <w:b/>
          <w:bCs w:val="0"/>
          <w:sz w:val="32"/>
          <w:szCs w:val="32"/>
          <w:highlight w:val="none"/>
          <w:lang w:val="en-US"/>
        </w:rPr>
      </w:pPr>
      <w:r>
        <w:rPr>
          <w:rFonts w:hint="eastAsia" w:ascii="楷体_GB2312" w:hAnsi="宋体" w:eastAsia="楷体_GB2312" w:cs="楷体_GB2312"/>
          <w:b/>
          <w:bCs w:val="0"/>
          <w:kern w:val="2"/>
          <w:sz w:val="32"/>
          <w:szCs w:val="32"/>
          <w:highlight w:val="none"/>
          <w:lang w:val="en-US" w:eastAsia="zh-CN" w:bidi="en-AU"/>
        </w:rPr>
        <w:t>（二）一般公共预算财政拨款支出情况。</w:t>
      </w:r>
    </w:p>
    <w:p>
      <w:pPr>
        <w:keepNext w:val="0"/>
        <w:keepLines w:val="0"/>
        <w:widowControl w:val="0"/>
        <w:suppressLineNumbers w:val="0"/>
        <w:spacing w:before="0" w:beforeAutospacing="0" w:after="0" w:afterAutospacing="0" w:line="560" w:lineRule="exact"/>
        <w:ind w:left="0" w:right="0" w:firstLine="660"/>
        <w:jc w:val="both"/>
        <w:rPr>
          <w:rFonts w:hint="eastAsia" w:ascii="仿宋_GB2312" w:hAnsi="宋体" w:eastAsia="仿宋_GB2312" w:cs="仿宋_GB2312"/>
          <w:sz w:val="32"/>
          <w:szCs w:val="32"/>
          <w:highlight w:val="none"/>
          <w:lang w:val="en-US"/>
        </w:rPr>
      </w:pPr>
      <w:r>
        <w:rPr>
          <w:rFonts w:hint="eastAsia" w:ascii="仿宋_GB2312" w:hAnsi="宋体" w:eastAsia="仿宋_GB2312" w:cs="仿宋_GB2312"/>
          <w:kern w:val="2"/>
          <w:sz w:val="32"/>
          <w:szCs w:val="32"/>
          <w:highlight w:val="none"/>
          <w:lang w:val="en-US" w:eastAsia="zh-CN" w:bidi="en-AU"/>
        </w:rPr>
        <w:t>2022年度一般公共预算财政拨款支出3,558.99万元，按支出功能分类科目分，包括：</w:t>
      </w:r>
      <w:r>
        <w:rPr>
          <w:rFonts w:ascii="仿宋_GB2312" w:hAnsi="宋体" w:eastAsia="仿宋_GB2312"/>
          <w:sz w:val="32"/>
          <w:szCs w:val="32"/>
        </w:rPr>
        <w:t>社会保障和就业支出</w:t>
      </w:r>
      <w:r>
        <w:rPr>
          <w:rFonts w:hint="eastAsia" w:ascii="仿宋_GB2312" w:hAnsi="宋体" w:eastAsia="仿宋_GB2312"/>
          <w:sz w:val="32"/>
          <w:szCs w:val="32"/>
          <w:lang w:val="en-US" w:eastAsia="zh-CN"/>
        </w:rPr>
        <w:t>490.18</w:t>
      </w:r>
      <w:r>
        <w:rPr>
          <w:rFonts w:ascii="仿宋_GB2312" w:hAnsi="宋体" w:eastAsia="仿宋_GB2312"/>
          <w:sz w:val="32"/>
          <w:szCs w:val="32"/>
        </w:rPr>
        <w:t>万元，占</w:t>
      </w:r>
      <w:r>
        <w:rPr>
          <w:rFonts w:hint="eastAsia" w:ascii="仿宋_GB2312" w:hAnsi="宋体" w:eastAsia="仿宋_GB2312"/>
          <w:sz w:val="32"/>
          <w:szCs w:val="32"/>
          <w:lang w:val="en-US" w:eastAsia="zh-CN"/>
        </w:rPr>
        <w:t>13.77</w:t>
      </w:r>
      <w:r>
        <w:rPr>
          <w:rFonts w:ascii="仿宋_GB2312" w:hAnsi="宋体" w:eastAsia="仿宋_GB2312"/>
          <w:sz w:val="32"/>
          <w:szCs w:val="32"/>
        </w:rPr>
        <w:t>%；卫生健康支出</w:t>
      </w:r>
      <w:r>
        <w:rPr>
          <w:rFonts w:hint="eastAsia" w:ascii="仿宋_GB2312" w:hAnsi="宋体" w:eastAsia="仿宋_GB2312"/>
          <w:sz w:val="32"/>
          <w:szCs w:val="32"/>
          <w:lang w:val="en-US" w:eastAsia="zh-CN"/>
        </w:rPr>
        <w:t>3,068.81</w:t>
      </w:r>
      <w:r>
        <w:rPr>
          <w:rFonts w:ascii="仿宋_GB2312" w:hAnsi="宋体" w:eastAsia="仿宋_GB2312"/>
          <w:sz w:val="32"/>
          <w:szCs w:val="32"/>
        </w:rPr>
        <w:t>万元，占</w:t>
      </w:r>
      <w:r>
        <w:rPr>
          <w:rFonts w:hint="eastAsia" w:ascii="仿宋_GB2312" w:hAnsi="宋体" w:eastAsia="仿宋_GB2312"/>
          <w:sz w:val="32"/>
          <w:szCs w:val="32"/>
          <w:lang w:val="en-US" w:eastAsia="zh-CN"/>
        </w:rPr>
        <w:t>86.23</w:t>
      </w:r>
      <w:r>
        <w:rPr>
          <w:rFonts w:ascii="仿宋_GB2312" w:hAnsi="宋体" w:eastAsia="仿宋_GB2312"/>
          <w:sz w:val="32"/>
          <w:szCs w:val="32"/>
        </w:rPr>
        <w:t>%。</w:t>
      </w:r>
    </w:p>
    <w:p>
      <w:pPr>
        <w:spacing w:line="560" w:lineRule="exact"/>
        <w:ind w:firstLine="660"/>
        <w:rPr>
          <w:rFonts w:ascii="仿宋_GB2312" w:hAnsi="宋体" w:eastAsia="仿宋_GB2312"/>
          <w:sz w:val="32"/>
          <w:szCs w:val="32"/>
        </w:rPr>
      </w:pPr>
      <w:r>
        <w:rPr>
          <w:rFonts w:ascii="仿宋_GB2312" w:hAnsi="宋体" w:eastAsia="仿宋_GB2312"/>
          <w:sz w:val="32"/>
          <w:szCs w:val="32"/>
        </w:rPr>
        <w:t>1.社会保障和就业支出</w:t>
      </w:r>
      <w:r>
        <w:rPr>
          <w:rFonts w:hint="eastAsia" w:ascii="仿宋_GB2312" w:hAnsi="宋体" w:eastAsia="仿宋_GB2312"/>
          <w:sz w:val="32"/>
          <w:szCs w:val="32"/>
          <w:lang w:val="en-US" w:eastAsia="zh-CN"/>
        </w:rPr>
        <w:t>490.18</w:t>
      </w:r>
      <w:r>
        <w:rPr>
          <w:rFonts w:ascii="仿宋_GB2312" w:hAnsi="宋体" w:eastAsia="仿宋_GB2312"/>
          <w:sz w:val="32"/>
          <w:szCs w:val="32"/>
        </w:rPr>
        <w:t>万元，具体包括：</w:t>
      </w:r>
    </w:p>
    <w:p>
      <w:pPr>
        <w:spacing w:line="560" w:lineRule="exact"/>
        <w:ind w:firstLine="660"/>
        <w:rPr>
          <w:rFonts w:ascii="仿宋_GB2312" w:hAnsi="宋体" w:eastAsia="仿宋_GB2312"/>
          <w:sz w:val="32"/>
          <w:szCs w:val="32"/>
        </w:rPr>
      </w:pPr>
      <w:r>
        <w:rPr>
          <w:rFonts w:ascii="仿宋_GB2312" w:hAnsi="宋体" w:eastAsia="仿宋_GB2312"/>
          <w:sz w:val="32"/>
          <w:szCs w:val="32"/>
        </w:rPr>
        <w:t>（1）社会保障和就业支出（类）行政事业单位养老支出（款）事业单位离退休（项）</w:t>
      </w:r>
      <w:r>
        <w:rPr>
          <w:rFonts w:hint="eastAsia" w:ascii="仿宋_GB2312" w:hAnsi="宋体" w:eastAsia="仿宋_GB2312"/>
          <w:sz w:val="32"/>
          <w:szCs w:val="32"/>
          <w:lang w:val="en-US" w:eastAsia="zh-CN"/>
        </w:rPr>
        <w:t>478.12</w:t>
      </w:r>
      <w:r>
        <w:rPr>
          <w:rFonts w:ascii="仿宋_GB2312" w:hAnsi="宋体" w:eastAsia="仿宋_GB2312"/>
          <w:sz w:val="32"/>
          <w:szCs w:val="32"/>
        </w:rPr>
        <w:t>万元，主要是离休人员工资及丧葬费等支出，完成年初预算的100%。</w:t>
      </w:r>
    </w:p>
    <w:p>
      <w:pPr>
        <w:spacing w:line="560" w:lineRule="exact"/>
        <w:ind w:firstLine="660"/>
        <w:rPr>
          <w:rFonts w:ascii="仿宋_GB2312" w:hAnsi="宋体" w:eastAsia="仿宋_GB2312"/>
          <w:sz w:val="32"/>
          <w:szCs w:val="32"/>
        </w:rPr>
      </w:pPr>
      <w:r>
        <w:rPr>
          <w:rFonts w:ascii="仿宋_GB2312" w:hAnsi="宋体" w:eastAsia="仿宋_GB2312"/>
          <w:sz w:val="32"/>
          <w:szCs w:val="32"/>
        </w:rPr>
        <w:t>（2）社会保障和就业支出（类）行政事业单位养老支出（款）对机关事业单位职业年金的补助（项）</w:t>
      </w:r>
      <w:r>
        <w:rPr>
          <w:rFonts w:hint="eastAsia" w:ascii="仿宋_GB2312" w:hAnsi="宋体" w:eastAsia="仿宋_GB2312"/>
          <w:sz w:val="32"/>
          <w:szCs w:val="32"/>
          <w:lang w:val="en-US" w:eastAsia="zh-CN"/>
        </w:rPr>
        <w:t>12.07</w:t>
      </w:r>
      <w:r>
        <w:rPr>
          <w:rFonts w:ascii="仿宋_GB2312" w:hAnsi="宋体" w:eastAsia="仿宋_GB2312"/>
          <w:sz w:val="32"/>
          <w:szCs w:val="32"/>
        </w:rPr>
        <w:t>万元，主要是退休人员机关事业单位职业年金缴费贴息支出，</w:t>
      </w:r>
      <w:r>
        <w:rPr>
          <w:rFonts w:hint="eastAsia" w:ascii="仿宋_GB2312" w:hAnsi="宋体" w:eastAsia="仿宋_GB2312"/>
          <w:sz w:val="32"/>
          <w:szCs w:val="32"/>
          <w:lang w:val="en-US" w:eastAsia="zh-CN"/>
        </w:rPr>
        <w:t>此项拨款为临时拨款，</w:t>
      </w:r>
      <w:r>
        <w:rPr>
          <w:rFonts w:ascii="仿宋_GB2312" w:hAnsi="宋体" w:eastAsia="仿宋_GB2312"/>
          <w:sz w:val="32"/>
          <w:szCs w:val="32"/>
        </w:rPr>
        <w:t>年初未做此项支出的预算安排。</w:t>
      </w:r>
    </w:p>
    <w:p>
      <w:pPr>
        <w:spacing w:line="560" w:lineRule="exact"/>
        <w:ind w:firstLine="660"/>
        <w:rPr>
          <w:rFonts w:ascii="仿宋_GB2312" w:hAnsi="宋体" w:eastAsia="仿宋_GB2312"/>
          <w:sz w:val="32"/>
          <w:szCs w:val="32"/>
        </w:rPr>
      </w:pPr>
      <w:r>
        <w:rPr>
          <w:rFonts w:ascii="仿宋_GB2312" w:hAnsi="宋体" w:eastAsia="仿宋_GB2312"/>
          <w:sz w:val="32"/>
          <w:szCs w:val="32"/>
        </w:rPr>
        <w:t>2.卫生健康支出</w:t>
      </w:r>
      <w:r>
        <w:rPr>
          <w:rFonts w:hint="eastAsia" w:ascii="仿宋_GB2312" w:hAnsi="宋体" w:eastAsia="仿宋_GB2312"/>
          <w:sz w:val="32"/>
          <w:szCs w:val="32"/>
          <w:lang w:val="en-US" w:eastAsia="zh-CN"/>
        </w:rPr>
        <w:t>3,068.81</w:t>
      </w:r>
      <w:r>
        <w:rPr>
          <w:rFonts w:ascii="仿宋_GB2312" w:hAnsi="宋体" w:eastAsia="仿宋_GB2312"/>
          <w:sz w:val="32"/>
          <w:szCs w:val="32"/>
        </w:rPr>
        <w:t>万元，具体包括：</w:t>
      </w:r>
    </w:p>
    <w:p>
      <w:pPr>
        <w:spacing w:line="560" w:lineRule="exact"/>
        <w:ind w:firstLine="660"/>
        <w:rPr>
          <w:rFonts w:ascii="仿宋_GB2312" w:hAnsi="宋体" w:eastAsia="仿宋_GB2312"/>
          <w:sz w:val="32"/>
          <w:szCs w:val="32"/>
        </w:rPr>
      </w:pPr>
      <w:r>
        <w:rPr>
          <w:rFonts w:ascii="仿宋_GB2312" w:hAnsi="宋体" w:eastAsia="仿宋_GB2312"/>
          <w:sz w:val="32"/>
          <w:szCs w:val="32"/>
        </w:rPr>
        <w:t>（1）卫生健康支出（类）公立医院（款）综合医院（项）</w:t>
      </w:r>
      <w:r>
        <w:rPr>
          <w:rFonts w:hint="eastAsia" w:ascii="仿宋_GB2312" w:hAnsi="宋体" w:eastAsia="仿宋_GB2312"/>
          <w:sz w:val="32"/>
          <w:szCs w:val="32"/>
          <w:lang w:val="en-US" w:eastAsia="zh-CN"/>
        </w:rPr>
        <w:t>265</w:t>
      </w:r>
      <w:r>
        <w:rPr>
          <w:rFonts w:ascii="仿宋_GB2312" w:hAnsi="宋体" w:eastAsia="仿宋_GB2312"/>
          <w:sz w:val="32"/>
          <w:szCs w:val="32"/>
        </w:rPr>
        <w:t>万元，主要是取消药品加成补助经费支出，完成年初预算的100%。</w:t>
      </w:r>
    </w:p>
    <w:p>
      <w:pPr>
        <w:spacing w:line="560" w:lineRule="exact"/>
        <w:ind w:firstLine="660"/>
        <w:rPr>
          <w:rFonts w:ascii="仿宋_GB2312" w:hAnsi="宋体" w:eastAsia="仿宋_GB2312"/>
          <w:sz w:val="32"/>
          <w:szCs w:val="32"/>
        </w:rPr>
      </w:pPr>
      <w:r>
        <w:rPr>
          <w:rFonts w:ascii="仿宋_GB2312" w:hAnsi="宋体" w:eastAsia="仿宋_GB2312"/>
          <w:sz w:val="32"/>
          <w:szCs w:val="32"/>
        </w:rPr>
        <w:t>（2）卫生健康支出（类）公立医院（款）综合医院（项）</w:t>
      </w:r>
      <w:r>
        <w:rPr>
          <w:rFonts w:hint="eastAsia" w:ascii="仿宋_GB2312" w:hAnsi="宋体" w:eastAsia="仿宋_GB2312"/>
          <w:sz w:val="32"/>
          <w:szCs w:val="32"/>
          <w:lang w:val="en-US" w:eastAsia="zh-CN"/>
        </w:rPr>
        <w:t>2,354</w:t>
      </w:r>
      <w:r>
        <w:rPr>
          <w:rFonts w:ascii="仿宋_GB2312" w:hAnsi="宋体" w:eastAsia="仿宋_GB2312"/>
          <w:sz w:val="32"/>
          <w:szCs w:val="32"/>
        </w:rPr>
        <w:t>万元，主要是</w:t>
      </w:r>
      <w:r>
        <w:rPr>
          <w:rFonts w:hint="eastAsia" w:ascii="仿宋_GB2312" w:hAnsi="宋体" w:eastAsia="仿宋_GB2312"/>
          <w:sz w:val="32"/>
          <w:szCs w:val="32"/>
          <w:lang w:val="en-US" w:eastAsia="zh-CN"/>
        </w:rPr>
        <w:t>原有肿瘤防治中心门诊病房综合楼项目854万元，同时新增沈阳市第五人民医院病房楼改造工程款1,500万元</w:t>
      </w:r>
      <w:r>
        <w:rPr>
          <w:rFonts w:ascii="仿宋_GB2312" w:hAnsi="宋体" w:eastAsia="仿宋_GB2312"/>
          <w:sz w:val="32"/>
          <w:szCs w:val="32"/>
        </w:rPr>
        <w:t>，完成年初预算的100%。</w:t>
      </w:r>
    </w:p>
    <w:p>
      <w:pPr>
        <w:spacing w:line="560" w:lineRule="exact"/>
        <w:ind w:firstLine="660"/>
        <w:rPr>
          <w:rFonts w:ascii="仿宋_GB2312" w:hAnsi="宋体" w:eastAsia="仿宋_GB2312"/>
          <w:sz w:val="32"/>
          <w:szCs w:val="32"/>
        </w:rPr>
      </w:pPr>
      <w:r>
        <w:rPr>
          <w:rFonts w:ascii="仿宋_GB2312" w:hAnsi="宋体" w:eastAsia="仿宋_GB2312"/>
          <w:sz w:val="32"/>
          <w:szCs w:val="32"/>
        </w:rPr>
        <w:t>（3）卫生健康支出（类）公立医院（款）其他公立医院支出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项）100</w:t>
      </w:r>
      <w:r>
        <w:rPr>
          <w:rFonts w:ascii="仿宋_GB2312" w:hAnsi="宋体" w:eastAsia="仿宋_GB2312"/>
          <w:sz w:val="32"/>
          <w:szCs w:val="32"/>
        </w:rPr>
        <w:t>万元，主要是</w:t>
      </w:r>
      <w:r>
        <w:rPr>
          <w:rFonts w:hint="eastAsia" w:ascii="仿宋_GB2312" w:hAnsi="宋体" w:eastAsia="仿宋_GB2312"/>
          <w:sz w:val="32"/>
          <w:szCs w:val="32"/>
          <w:lang w:val="en-US" w:eastAsia="zh-CN"/>
        </w:rPr>
        <w:t>省财政医疗服务与保障能力提升补助资金，此项拨款为今年临时新增项目，</w:t>
      </w:r>
      <w:r>
        <w:rPr>
          <w:rFonts w:ascii="仿宋_GB2312" w:hAnsi="宋体" w:eastAsia="仿宋_GB2312"/>
          <w:sz w:val="32"/>
          <w:szCs w:val="32"/>
        </w:rPr>
        <w:t>年初未做此项支出的预算安排。</w:t>
      </w:r>
    </w:p>
    <w:p>
      <w:pPr>
        <w:spacing w:line="560" w:lineRule="exact"/>
        <w:ind w:firstLine="660"/>
        <w:rPr>
          <w:rFonts w:hint="eastAsia" w:ascii="仿宋_GB2312" w:hAnsi="宋体" w:eastAsia="仿宋_GB2312"/>
          <w:sz w:val="32"/>
          <w:szCs w:val="32"/>
          <w:lang w:val="en-US" w:eastAsia="zh-CN"/>
        </w:rPr>
      </w:pPr>
      <w:r>
        <w:rPr>
          <w:rFonts w:ascii="仿宋_GB2312" w:hAnsi="宋体" w:eastAsia="仿宋_GB2312"/>
          <w:sz w:val="32"/>
          <w:szCs w:val="32"/>
        </w:rPr>
        <w:t>（4）卫生健康支出（类）公</w:t>
      </w:r>
      <w:r>
        <w:rPr>
          <w:rFonts w:hint="eastAsia" w:ascii="仿宋_GB2312" w:hAnsi="宋体" w:eastAsia="仿宋_GB2312"/>
          <w:sz w:val="32"/>
          <w:szCs w:val="32"/>
          <w:lang w:val="en-US" w:eastAsia="zh-CN"/>
        </w:rPr>
        <w:t>共卫生</w:t>
      </w:r>
      <w:r>
        <w:rPr>
          <w:rFonts w:ascii="仿宋_GB2312" w:hAnsi="宋体" w:eastAsia="仿宋_GB2312"/>
          <w:sz w:val="32"/>
          <w:szCs w:val="32"/>
        </w:rPr>
        <w:t>（款）</w:t>
      </w:r>
      <w:r>
        <w:rPr>
          <w:rFonts w:hint="eastAsia" w:ascii="仿宋_GB2312" w:hAnsi="宋体" w:eastAsia="仿宋_GB2312"/>
          <w:sz w:val="32"/>
          <w:szCs w:val="32"/>
          <w:lang w:val="en-US" w:eastAsia="zh-CN"/>
        </w:rPr>
        <w:t>重大公共卫生服务</w:t>
      </w:r>
      <w:r>
        <w:rPr>
          <w:rFonts w:ascii="仿宋_GB2312" w:hAnsi="宋体" w:eastAsia="仿宋_GB2312"/>
          <w:sz w:val="32"/>
          <w:szCs w:val="32"/>
        </w:rPr>
        <w:t>（项）</w:t>
      </w:r>
      <w:r>
        <w:rPr>
          <w:rFonts w:hint="eastAsia" w:ascii="仿宋_GB2312" w:hAnsi="宋体" w:eastAsia="仿宋_GB2312"/>
          <w:sz w:val="32"/>
          <w:szCs w:val="32"/>
          <w:lang w:val="en-US" w:eastAsia="zh-CN"/>
        </w:rPr>
        <w:t>349.81</w:t>
      </w:r>
      <w:r>
        <w:rPr>
          <w:rFonts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主要是重大传染病防控项目84.3万元和苏家屯、铁西方舱医院运营费用265.51万元，此项拨款为今年临时新增项目，</w:t>
      </w:r>
      <w:r>
        <w:rPr>
          <w:rFonts w:ascii="仿宋_GB2312" w:hAnsi="宋体" w:eastAsia="仿宋_GB2312"/>
          <w:sz w:val="32"/>
          <w:szCs w:val="32"/>
        </w:rPr>
        <w:t>年初未做此项支出的预算安排</w:t>
      </w:r>
      <w:r>
        <w:rPr>
          <w:rFonts w:hint="eastAsia" w:ascii="仿宋_GB2312" w:hAnsi="宋体" w:eastAsia="仿宋_GB2312"/>
          <w:sz w:val="32"/>
          <w:szCs w:val="32"/>
          <w:lang w:eastAsia="zh-CN"/>
        </w:rPr>
        <w:t>。</w:t>
      </w:r>
    </w:p>
    <w:p>
      <w:pPr>
        <w:keepNext w:val="0"/>
        <w:keepLines w:val="0"/>
        <w:widowControl w:val="0"/>
        <w:suppressLineNumbers w:val="0"/>
        <w:spacing w:before="0" w:beforeAutospacing="0" w:after="0" w:afterAutospacing="0" w:line="560" w:lineRule="exact"/>
        <w:ind w:left="0" w:right="0" w:firstLine="660"/>
        <w:jc w:val="both"/>
        <w:rPr>
          <w:rFonts w:hint="eastAsia" w:ascii="楷体_GB2312" w:hAnsi="宋体" w:eastAsia="楷体_GB2312" w:cs="楷体_GB2312"/>
          <w:b/>
          <w:bCs w:val="0"/>
          <w:sz w:val="32"/>
          <w:szCs w:val="32"/>
          <w:highlight w:val="none"/>
          <w:lang w:val="en-US"/>
        </w:rPr>
      </w:pPr>
      <w:r>
        <w:rPr>
          <w:rFonts w:hint="eastAsia" w:ascii="楷体_GB2312" w:hAnsi="宋体" w:eastAsia="楷体_GB2312" w:cs="楷体_GB2312"/>
          <w:b/>
          <w:bCs w:val="0"/>
          <w:kern w:val="2"/>
          <w:sz w:val="32"/>
          <w:szCs w:val="32"/>
          <w:highlight w:val="none"/>
          <w:lang w:val="en-US" w:eastAsia="zh-CN" w:bidi="en-AU"/>
        </w:rPr>
        <w:t>（三）政府性基金预算财政拨款支出情况。</w:t>
      </w:r>
    </w:p>
    <w:p>
      <w:pPr>
        <w:spacing w:line="560" w:lineRule="exact"/>
        <w:ind w:firstLine="660"/>
        <w:rPr>
          <w:rFonts w:ascii="仿宋_GB2312" w:hAnsi="宋体" w:eastAsia="仿宋_GB2312"/>
          <w:sz w:val="32"/>
          <w:szCs w:val="32"/>
        </w:rPr>
      </w:pPr>
      <w:r>
        <w:rPr>
          <w:rFonts w:ascii="仿宋_GB2312" w:hAnsi="宋体" w:eastAsia="仿宋_GB2312"/>
          <w:sz w:val="32"/>
          <w:szCs w:val="32"/>
        </w:rPr>
        <w:t>无此项资金。</w:t>
      </w:r>
    </w:p>
    <w:p>
      <w:pPr>
        <w:keepNext w:val="0"/>
        <w:keepLines w:val="0"/>
        <w:widowControl w:val="0"/>
        <w:suppressLineNumbers w:val="0"/>
        <w:spacing w:before="0" w:beforeAutospacing="0" w:after="0" w:afterAutospacing="0" w:line="560" w:lineRule="exact"/>
        <w:ind w:left="0" w:right="0" w:firstLine="660"/>
        <w:jc w:val="both"/>
        <w:rPr>
          <w:rFonts w:hint="eastAsia" w:ascii="楷体_GB2312" w:hAnsi="宋体" w:eastAsia="楷体_GB2312" w:cs="楷体_GB2312"/>
          <w:b/>
          <w:bCs w:val="0"/>
          <w:sz w:val="32"/>
          <w:szCs w:val="32"/>
          <w:highlight w:val="none"/>
          <w:lang w:val="en-US"/>
        </w:rPr>
      </w:pPr>
      <w:r>
        <w:rPr>
          <w:rFonts w:hint="eastAsia" w:ascii="楷体_GB2312" w:hAnsi="宋体" w:eastAsia="楷体_GB2312" w:cs="楷体_GB2312"/>
          <w:b/>
          <w:bCs w:val="0"/>
          <w:kern w:val="2"/>
          <w:sz w:val="32"/>
          <w:szCs w:val="32"/>
          <w:highlight w:val="none"/>
          <w:lang w:val="en-US" w:eastAsia="zh-CN" w:bidi="en-AU"/>
        </w:rPr>
        <w:t>（四）国有资本经营预算财政拨款支出情况。</w:t>
      </w:r>
    </w:p>
    <w:p>
      <w:pPr>
        <w:spacing w:line="560" w:lineRule="exact"/>
        <w:ind w:firstLine="660"/>
        <w:rPr>
          <w:rFonts w:ascii="仿宋_GB2312" w:hAnsi="宋体" w:eastAsia="仿宋_GB2312"/>
          <w:sz w:val="32"/>
          <w:szCs w:val="32"/>
        </w:rPr>
      </w:pPr>
      <w:r>
        <w:rPr>
          <w:rFonts w:ascii="仿宋_GB2312" w:hAnsi="宋体" w:eastAsia="仿宋_GB2312"/>
          <w:sz w:val="32"/>
          <w:szCs w:val="32"/>
        </w:rPr>
        <w:t>无此项资金。</w:t>
      </w:r>
    </w:p>
    <w:p>
      <w:pPr>
        <w:pStyle w:val="10"/>
        <w:keepNext w:val="0"/>
        <w:keepLines w:val="0"/>
        <w:widowControl/>
        <w:suppressLineNumbers w:val="0"/>
        <w:spacing w:before="0" w:beforeAutospacing="0" w:after="0" w:afterAutospacing="0" w:line="560" w:lineRule="exact"/>
        <w:ind w:left="0" w:right="0" w:firstLine="66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三、一般公共预算财政拨款“三公”经费支出决算情况说明</w:t>
      </w:r>
    </w:p>
    <w:p>
      <w:pPr>
        <w:pStyle w:val="3"/>
        <w:keepNext w:val="0"/>
        <w:keepLines w:val="0"/>
        <w:widowControl/>
        <w:suppressLineNumbers w:val="0"/>
        <w:autoSpaceDE/>
        <w:autoSpaceDN w:val="0"/>
        <w:spacing w:before="0" w:beforeAutospacing="0" w:after="0" w:afterAutospacing="0" w:line="560" w:lineRule="exact"/>
        <w:ind w:left="0" w:right="0" w:firstLine="645"/>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ar"/>
        </w:rPr>
        <w:t>2022年度一般公共预算财政拨款安排的“三公”经费支出0万元，完成全年预算的0%，决算数与全年预算数一致。其中：因公出国（境）费0万元，公务接待费0万元，公务用车购置及运行维护费0万元。</w:t>
      </w:r>
    </w:p>
    <w:p>
      <w:pPr>
        <w:pStyle w:val="3"/>
        <w:keepNext w:val="0"/>
        <w:keepLines w:val="0"/>
        <w:widowControl/>
        <w:suppressLineNumbers w:val="0"/>
        <w:spacing w:before="0" w:beforeAutospacing="0" w:after="0" w:afterAutospacing="0" w:line="560" w:lineRule="exact"/>
        <w:ind w:left="0" w:right="0" w:firstLine="645"/>
        <w:jc w:val="both"/>
        <w:rPr>
          <w:rFonts w:hint="eastAsia" w:ascii="仿宋_GB2312" w:hAnsi="Times New Roman" w:eastAsia="仿宋_GB2312" w:cs="Times New Roman"/>
          <w:kern w:val="0"/>
          <w:sz w:val="32"/>
          <w:szCs w:val="32"/>
          <w:highlight w:val="none"/>
          <w:lang w:val="en-US"/>
        </w:rPr>
      </w:pPr>
      <w:r>
        <w:rPr>
          <w:rFonts w:hint="eastAsia" w:ascii="仿宋_GB2312" w:hAnsi="宋体" w:eastAsia="仿宋_GB2312" w:cs="仿宋_GB2312"/>
          <w:kern w:val="2"/>
          <w:sz w:val="32"/>
          <w:szCs w:val="22"/>
          <w:highlight w:val="none"/>
          <w:lang w:val="en-US" w:eastAsia="zh-CN" w:bidi="ar"/>
        </w:rPr>
        <w:t>1.因公出国（境）费0万元，占“三公”经费支出的0%。完成全年预算的0%，决算数与全年预算数一致。2022年参加出国（境）团组0个，累计0人次。</w:t>
      </w:r>
      <w:r>
        <w:rPr>
          <w:rFonts w:hint="eastAsia" w:ascii="仿宋_GB2312" w:eastAsia="仿宋_GB2312" w:cs="Times New Roman"/>
          <w:kern w:val="0"/>
          <w:sz w:val="32"/>
          <w:szCs w:val="32"/>
          <w:highlight w:val="none"/>
          <w:lang w:val="en-US" w:eastAsia="zh-CN" w:bidi="ar"/>
        </w:rPr>
        <w:t>2022</w:t>
      </w:r>
      <w:r>
        <w:rPr>
          <w:rFonts w:hint="eastAsia" w:ascii="仿宋_GB2312" w:hAnsi="Times New Roman" w:eastAsia="仿宋_GB2312" w:cs="Times New Roman"/>
          <w:kern w:val="0"/>
          <w:sz w:val="32"/>
          <w:szCs w:val="32"/>
          <w:highlight w:val="none"/>
          <w:lang w:val="en-US" w:eastAsia="zh-CN" w:bidi="ar"/>
        </w:rPr>
        <w:t>年因公出国（境）费比上年减少（增加）</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万元，下降（增长）</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w:t>
      </w:r>
    </w:p>
    <w:p>
      <w:pPr>
        <w:pStyle w:val="3"/>
        <w:keepNext w:val="0"/>
        <w:keepLines w:val="0"/>
        <w:widowControl/>
        <w:suppressLineNumbers w:val="0"/>
        <w:spacing w:before="0" w:beforeAutospacing="0" w:after="0" w:afterAutospacing="0" w:line="560" w:lineRule="exact"/>
        <w:ind w:left="0" w:right="0"/>
        <w:jc w:val="both"/>
        <w:rPr>
          <w:rFonts w:hint="default" w:ascii="Times New Roman" w:hAnsi="Times New Roman" w:cs="Times New Roman"/>
          <w:kern w:val="0"/>
          <w:szCs w:val="21"/>
          <w:highlight w:val="none"/>
          <w:lang w:val="en-US"/>
        </w:rPr>
      </w:pPr>
      <w:r>
        <w:rPr>
          <w:rFonts w:hint="eastAsia" w:ascii="仿宋_GB2312" w:hAnsi="宋体" w:eastAsia="仿宋_GB2312" w:cs="仿宋_GB2312"/>
          <w:kern w:val="2"/>
          <w:sz w:val="32"/>
          <w:szCs w:val="22"/>
          <w:highlight w:val="none"/>
          <w:lang w:val="en-US" w:eastAsia="zh-CN" w:bidi="ar"/>
        </w:rPr>
        <w:t xml:space="preserve">    2.公务接待费0万元，占“三公”经费支出的0%。完成全年预算的0%，决算数与全年预算数一致。2022年国内公务接待累计0批次、0人、0万元;其中外事接待累计0批次、0人、0万元。</w:t>
      </w:r>
      <w:r>
        <w:rPr>
          <w:rFonts w:hint="eastAsia" w:ascii="仿宋_GB2312" w:eastAsia="仿宋_GB2312" w:cs="Times New Roman"/>
          <w:kern w:val="0"/>
          <w:sz w:val="32"/>
          <w:szCs w:val="32"/>
          <w:highlight w:val="none"/>
          <w:lang w:val="en-US" w:eastAsia="zh-CN" w:bidi="ar"/>
        </w:rPr>
        <w:t>2022</w:t>
      </w:r>
      <w:r>
        <w:rPr>
          <w:rFonts w:hint="eastAsia" w:ascii="仿宋_GB2312" w:hAnsi="Times New Roman" w:eastAsia="仿宋_GB2312" w:cs="Times New Roman"/>
          <w:kern w:val="0"/>
          <w:sz w:val="32"/>
          <w:szCs w:val="32"/>
          <w:highlight w:val="none"/>
          <w:lang w:val="en-US" w:eastAsia="zh-CN" w:bidi="ar"/>
        </w:rPr>
        <w:t>年公务接待费比上年减少（增加）</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万元，下降（增长）</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w:t>
      </w:r>
    </w:p>
    <w:p>
      <w:pPr>
        <w:pStyle w:val="3"/>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21"/>
          <w:highlight w:val="none"/>
          <w:lang w:val="en-US"/>
        </w:rPr>
      </w:pPr>
      <w:r>
        <w:rPr>
          <w:rFonts w:hint="eastAsia" w:ascii="仿宋_GB2312" w:hAnsi="宋体" w:eastAsia="仿宋_GB2312" w:cs="仿宋_GB2312"/>
          <w:kern w:val="2"/>
          <w:sz w:val="32"/>
          <w:szCs w:val="22"/>
          <w:highlight w:val="none"/>
          <w:lang w:val="en-US" w:eastAsia="zh-CN" w:bidi="ar"/>
        </w:rPr>
        <w:t>3.</w:t>
      </w:r>
      <w:r>
        <w:rPr>
          <w:rFonts w:hint="default" w:ascii="Times New Roman" w:hAnsi="Times New Roman" w:eastAsia="宋体" w:cs="Times New Roman"/>
          <w:kern w:val="2"/>
          <w:sz w:val="21"/>
          <w:szCs w:val="22"/>
          <w:highlight w:val="none"/>
          <w:lang w:val="en-US" w:eastAsia="zh-CN" w:bidi="ar"/>
        </w:rPr>
        <w:t xml:space="preserve"> </w:t>
      </w:r>
      <w:r>
        <w:rPr>
          <w:rFonts w:hint="eastAsia" w:ascii="仿宋_GB2312" w:hAnsi="宋体" w:eastAsia="仿宋_GB2312" w:cs="仿宋_GB2312"/>
          <w:kern w:val="2"/>
          <w:sz w:val="32"/>
          <w:szCs w:val="22"/>
          <w:highlight w:val="none"/>
          <w:lang w:val="en-US" w:eastAsia="zh-CN" w:bidi="ar"/>
        </w:rPr>
        <w:t>公务用车购置及运行费0万元，占“三公”经费支出的0%。完成全年预算的0%，决算数与全年预算数一致。</w:t>
      </w:r>
      <w:r>
        <w:rPr>
          <w:rFonts w:hint="eastAsia" w:ascii="仿宋_GB2312" w:hAnsi="Times New Roman" w:eastAsia="仿宋_GB2312" w:cs="Times New Roman"/>
          <w:kern w:val="0"/>
          <w:sz w:val="32"/>
          <w:szCs w:val="32"/>
          <w:highlight w:val="none"/>
          <w:lang w:val="en-US" w:eastAsia="zh-CN" w:bidi="ar"/>
        </w:rPr>
        <w:t>比上年减少（增加）</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万元，下降（增长）</w:t>
      </w:r>
      <w:r>
        <w:rPr>
          <w:rFonts w:hint="eastAsia" w:ascii="仿宋_GB2312" w:eastAsia="仿宋_GB2312" w:cs="Times New Roman"/>
          <w:kern w:val="0"/>
          <w:sz w:val="32"/>
          <w:szCs w:val="32"/>
          <w:highlight w:val="none"/>
          <w:lang w:val="en-US" w:eastAsia="zh-CN" w:bidi="ar"/>
        </w:rPr>
        <w:t>0</w:t>
      </w:r>
      <w:r>
        <w:rPr>
          <w:rFonts w:hint="eastAsia" w:ascii="仿宋_GB2312" w:hAnsi="Times New Roman" w:eastAsia="仿宋_GB2312" w:cs="Times New Roman"/>
          <w:kern w:val="0"/>
          <w:sz w:val="32"/>
          <w:szCs w:val="32"/>
          <w:highlight w:val="none"/>
          <w:lang w:val="en-US" w:eastAsia="zh-CN" w:bidi="ar"/>
        </w:rPr>
        <w:t>%。</w:t>
      </w:r>
    </w:p>
    <w:p>
      <w:pPr>
        <w:pStyle w:val="3"/>
        <w:keepNext w:val="0"/>
        <w:keepLines w:val="0"/>
        <w:widowControl/>
        <w:suppressLineNumbers w:val="0"/>
        <w:autoSpaceDE/>
        <w:autoSpaceDN w:val="0"/>
        <w:spacing w:before="0" w:beforeAutospacing="0" w:after="0" w:afterAutospacing="0" w:line="560" w:lineRule="exact"/>
        <w:ind w:left="0" w:right="0" w:firstLine="645"/>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ar"/>
        </w:rPr>
        <w:t>其中：公务用车购置费0万元,当年购置公务用车0辆。公务用车运行维护费0万元，截至年末使用一般公共预算财政拨款开支的公务用车保有量0辆。</w:t>
      </w:r>
    </w:p>
    <w:p>
      <w:pPr>
        <w:pStyle w:val="10"/>
        <w:keepNext w:val="0"/>
        <w:keepLines w:val="0"/>
        <w:widowControl/>
        <w:suppressLineNumbers w:val="0"/>
        <w:spacing w:before="0" w:beforeAutospacing="0" w:after="0" w:afterAutospacing="0" w:line="560" w:lineRule="exact"/>
        <w:ind w:left="0" w:right="0" w:firstLine="645"/>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四、一般公共预算财政拨款基本支出决算情况说明</w:t>
      </w:r>
    </w:p>
    <w:p>
      <w:pPr>
        <w:pStyle w:val="10"/>
        <w:keepNext w:val="0"/>
        <w:keepLines w:val="0"/>
        <w:widowControl/>
        <w:suppressLineNumbers w:val="0"/>
        <w:spacing w:before="0" w:beforeAutospacing="0" w:after="0" w:afterAutospacing="0" w:line="560" w:lineRule="exact"/>
        <w:ind w:left="0" w:right="0" w:firstLine="645"/>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2022年度一般公共预算财政拨款基本支出755.18万元，其中：人员经费490.18万元，主要包括基本工资、津贴补贴、奖金、其他社会保障缴费、机关事业单位基本养老保险缴费、其他工资福利支出、离休费、退休费、抚恤金、生活补助、奖励金、住房公积金、采暖补贴、其他对个人和家庭补助的支出；日常公用经费265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pStyle w:val="10"/>
        <w:keepNext w:val="0"/>
        <w:keepLines w:val="0"/>
        <w:widowControl/>
        <w:suppressLineNumbers w:val="0"/>
        <w:spacing w:before="0" w:beforeAutospacing="0" w:after="0" w:afterAutospacing="0" w:line="560" w:lineRule="exact"/>
        <w:ind w:left="0" w:right="0" w:firstLine="640"/>
        <w:jc w:val="both"/>
        <w:rPr>
          <w:rFonts w:hint="eastAsia" w:ascii="黑体" w:hAnsi="宋体" w:eastAsia="黑体" w:cs="黑体"/>
          <w:sz w:val="32"/>
          <w:szCs w:val="22"/>
          <w:highlight w:val="none"/>
          <w:lang w:val="en-US"/>
        </w:rPr>
      </w:pPr>
      <w:r>
        <w:rPr>
          <w:rFonts w:hint="eastAsia" w:ascii="黑体" w:hAnsi="宋体" w:eastAsia="黑体" w:cs="黑体"/>
          <w:kern w:val="2"/>
          <w:sz w:val="32"/>
          <w:szCs w:val="22"/>
          <w:highlight w:val="none"/>
          <w:lang w:val="en-US" w:eastAsia="zh-CN" w:bidi="en-AU"/>
        </w:rPr>
        <w:t>五、其他重要事项的情况说明</w:t>
      </w:r>
    </w:p>
    <w:p>
      <w:pPr>
        <w:pStyle w:val="10"/>
        <w:keepNext w:val="0"/>
        <w:keepLines w:val="0"/>
        <w:widowControl/>
        <w:suppressLineNumbers w:val="0"/>
        <w:spacing w:before="0" w:beforeAutospacing="0" w:after="0" w:afterAutospacing="0" w:line="560" w:lineRule="exact"/>
        <w:ind w:left="0" w:right="0" w:firstLine="64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（一）机关运行经费支出情况。</w:t>
      </w:r>
    </w:p>
    <w:p>
      <w:pPr>
        <w:pStyle w:val="12"/>
        <w:spacing w:line="560" w:lineRule="exact"/>
        <w:ind w:firstLine="640"/>
        <w:rPr>
          <w:rFonts w:ascii="仿宋_GB2312" w:eastAsia="仿宋_GB2312"/>
          <w:sz w:val="32"/>
        </w:rPr>
      </w:pPr>
      <w:r>
        <w:rPr>
          <w:rFonts w:ascii="仿宋_GB2312" w:eastAsia="仿宋_GB2312"/>
          <w:sz w:val="32"/>
        </w:rPr>
        <w:t>辽宁省沈阳市第五人民医院是非参公非行政单位。</w:t>
      </w:r>
    </w:p>
    <w:p>
      <w:pPr>
        <w:pStyle w:val="10"/>
        <w:keepNext w:val="0"/>
        <w:keepLines w:val="0"/>
        <w:widowControl/>
        <w:suppressLineNumbers w:val="0"/>
        <w:spacing w:before="0" w:beforeAutospacing="0" w:after="0" w:afterAutospacing="0" w:line="560" w:lineRule="exact"/>
        <w:ind w:left="0" w:right="0" w:firstLine="64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（二）政府采购支出情况。</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2022年政府采购支出总额0万元，其中：政府采购货物支出0万元，政府采购工程支出0万元，政府采购服务支出0万元。授予中小企业合同金额0万元，占政府采购支出总额的0%，其中：授予小微企业合同金额0万元，占中小企业采购支出总额的0%；货物采购授予中小企业合同金额占货物支出金额的0%；工程采购授予中小企业合同金额占工程支出金额的0%；服务采购授予中小企业合同金额占服务支出金额的0%。</w:t>
      </w:r>
    </w:p>
    <w:p>
      <w:pPr>
        <w:pStyle w:val="10"/>
        <w:keepNext w:val="0"/>
        <w:keepLines w:val="0"/>
        <w:widowControl/>
        <w:suppressLineNumbers w:val="0"/>
        <w:spacing w:before="0" w:beforeAutospacing="0" w:after="0" w:afterAutospacing="0" w:line="560" w:lineRule="exact"/>
        <w:ind w:left="0" w:right="0" w:firstLine="640"/>
        <w:jc w:val="both"/>
        <w:rPr>
          <w:rFonts w:hint="eastAsia" w:ascii="楷体_GB2312" w:eastAsia="楷体_GB2312" w:cs="楷体_GB2312"/>
          <w:b/>
          <w:bCs w:val="0"/>
          <w:sz w:val="32"/>
          <w:szCs w:val="22"/>
          <w:highlight w:val="none"/>
          <w:lang w:val="en-US"/>
        </w:rPr>
      </w:pPr>
      <w:r>
        <w:rPr>
          <w:rFonts w:hint="eastAsia" w:ascii="楷体_GB2312" w:hAnsi="宋体" w:eastAsia="楷体_GB2312" w:cs="楷体_GB2312"/>
          <w:b/>
          <w:bCs w:val="0"/>
          <w:kern w:val="2"/>
          <w:sz w:val="32"/>
          <w:szCs w:val="22"/>
          <w:highlight w:val="none"/>
          <w:lang w:val="en-US" w:eastAsia="zh-CN" w:bidi="en-AU"/>
        </w:rPr>
        <w:t>（三）国有资产占用情况。</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kern w:val="2"/>
          <w:sz w:val="32"/>
          <w:szCs w:val="22"/>
          <w:highlight w:val="none"/>
          <w:lang w:val="en-US" w:eastAsia="zh-CN" w:bidi="en-AU"/>
        </w:rPr>
        <w:t>截至2022年12月31日，共有车辆5辆，其中：副省级以上领导干部用车0辆，主要领导干部用车0辆，机要通信用车0辆，应急保障用车0辆，执法执勤用车0辆，特种专业技术用车2辆，离退休干部用车1辆，其他用车2辆，其他用车主要是</w:t>
      </w:r>
      <w:r>
        <w:rPr>
          <w:rFonts w:ascii="仿宋_GB2312" w:eastAsia="仿宋_GB2312"/>
          <w:sz w:val="32"/>
        </w:rPr>
        <w:t>后勤服务用车</w:t>
      </w:r>
      <w:r>
        <w:rPr>
          <w:rFonts w:hint="eastAsia" w:ascii="仿宋_GB2312" w:hAnsi="宋体" w:eastAsia="仿宋_GB2312" w:cs="仿宋_GB2312"/>
          <w:kern w:val="2"/>
          <w:sz w:val="32"/>
          <w:szCs w:val="22"/>
          <w:highlight w:val="none"/>
          <w:lang w:val="en-US" w:eastAsia="zh-CN" w:bidi="en-AU"/>
        </w:rPr>
        <w:t>；单价100万元以上专用设备39台（套）。</w:t>
      </w:r>
    </w:p>
    <w:p>
      <w:pPr>
        <w:keepNext w:val="0"/>
        <w:keepLines w:val="0"/>
        <w:widowControl/>
        <w:suppressLineNumbers w:val="0"/>
        <w:spacing w:before="0" w:beforeAutospacing="0" w:after="0" w:afterAutospacing="0" w:line="540" w:lineRule="exact"/>
        <w:ind w:left="0" w:right="0" w:firstLine="643" w:firstLineChars="200"/>
        <w:jc w:val="left"/>
        <w:rPr>
          <w:color w:val="auto"/>
          <w:highlight w:val="none"/>
        </w:rPr>
      </w:pPr>
      <w:r>
        <w:rPr>
          <w:rFonts w:ascii="楷体_GB2312" w:hAnsi="宋体" w:eastAsia="楷体_GB2312" w:cs="楷体_GB2312"/>
          <w:b/>
          <w:color w:val="auto"/>
          <w:kern w:val="2"/>
          <w:sz w:val="32"/>
          <w:szCs w:val="32"/>
          <w:highlight w:val="none"/>
          <w:shd w:val="clear" w:color="auto" w:fill="auto"/>
          <w:lang w:val="en-US" w:eastAsia="zh-CN" w:bidi="en-AU"/>
        </w:rPr>
        <w:t>（四）</w:t>
      </w:r>
      <w:r>
        <w:rPr>
          <w:rFonts w:hint="eastAsia" w:ascii="楷体_GB2312" w:hAnsi="宋体" w:eastAsia="楷体_GB2312" w:cs="楷体_GB2312"/>
          <w:b/>
          <w:color w:val="auto"/>
          <w:kern w:val="2"/>
          <w:sz w:val="32"/>
          <w:szCs w:val="32"/>
          <w:highlight w:val="none"/>
          <w:shd w:val="clear" w:color="auto" w:fill="auto"/>
          <w:lang w:val="en-US" w:eastAsia="zh-CN" w:bidi="en-AU"/>
        </w:rPr>
        <w:t>预算绩效管理工作情况。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kern w:val="2"/>
          <w:sz w:val="32"/>
          <w:szCs w:val="32"/>
          <w:highlight w:val="none"/>
          <w:shd w:val="clear" w:color="auto" w:fill="auto"/>
          <w:lang w:val="en-US" w:eastAsia="zh-CN" w:bidi="en-AU"/>
        </w:rPr>
        <w:t>1.整体绩效自评情况</w:t>
      </w:r>
      <w:r>
        <w:rPr>
          <w:rFonts w:hint="eastAsia" w:ascii="仿宋_GB2312" w:hAnsi="宋体" w:eastAsia="仿宋_GB2312" w:cs="仿宋_GB2312"/>
          <w:b/>
          <w:bCs/>
          <w:color w:val="auto"/>
          <w:kern w:val="2"/>
          <w:sz w:val="32"/>
          <w:szCs w:val="32"/>
          <w:highlight w:val="none"/>
          <w:shd w:val="clear" w:color="auto" w:fill="auto"/>
          <w:lang w:val="en-US" w:eastAsia="zh-CN" w:bidi="en-AU"/>
        </w:rPr>
        <w:t>及结果</w:t>
      </w:r>
      <w:r>
        <w:rPr>
          <w:rFonts w:hint="eastAsia" w:ascii="仿宋_GB2312" w:hAnsi="仿宋_GB2312" w:eastAsia="仿宋_GB2312" w:cs="仿宋_GB2312"/>
          <w:b/>
          <w:color w:val="auto"/>
          <w:kern w:val="2"/>
          <w:sz w:val="32"/>
          <w:szCs w:val="32"/>
          <w:highlight w:val="none"/>
          <w:shd w:val="clear" w:color="auto" w:fill="auto"/>
          <w:lang w:val="en-US" w:eastAsia="zh-CN" w:bidi="en-AU"/>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color w:val="auto"/>
          <w:highlight w:val="none"/>
        </w:rPr>
      </w:pPr>
      <w:r>
        <w:rPr>
          <w:rFonts w:hint="eastAsia" w:hAnsi="宋体" w:eastAsia="仿宋_GB2312" w:cs="仿宋_GB2312"/>
          <w:color w:val="auto"/>
          <w:kern w:val="2"/>
          <w:sz w:val="32"/>
          <w:szCs w:val="32"/>
          <w:highlight w:val="none"/>
          <w:shd w:val="clear" w:color="auto" w:fill="auto"/>
          <w:lang w:val="en-US" w:eastAsia="zh-CN" w:bidi="en-AU"/>
        </w:rPr>
        <w:t>本单位开展整体绩效自评，涉及资金</w:t>
      </w:r>
      <w:r>
        <w:rPr>
          <w:rFonts w:hint="eastAsia" w:ascii="仿宋_GB2312" w:hAnsi="宋体" w:eastAsia="仿宋_GB2312" w:cs="仿宋_GB2312"/>
          <w:color w:val="auto"/>
          <w:kern w:val="2"/>
          <w:sz w:val="32"/>
          <w:szCs w:val="32"/>
          <w:highlight w:val="none"/>
          <w:shd w:val="clear" w:color="auto" w:fill="auto"/>
          <w:lang w:val="en-US" w:eastAsia="zh-CN" w:bidi="en-AU"/>
        </w:rPr>
        <w:t>60,938.3</w:t>
      </w:r>
      <w:r>
        <w:rPr>
          <w:rFonts w:hint="eastAsia" w:hAnsi="宋体" w:eastAsia="仿宋_GB2312" w:cs="仿宋_GB2312"/>
          <w:color w:val="auto"/>
          <w:kern w:val="2"/>
          <w:sz w:val="32"/>
          <w:szCs w:val="32"/>
          <w:highlight w:val="none"/>
          <w:shd w:val="clear" w:color="auto" w:fill="auto"/>
          <w:lang w:val="en-US" w:eastAsia="zh-CN" w:bidi="en-AU"/>
        </w:rPr>
        <w:t>万元，自评平均分</w:t>
      </w:r>
      <w:r>
        <w:rPr>
          <w:rFonts w:hint="eastAsia" w:ascii="仿宋_GB2312" w:hAnsi="宋体" w:eastAsia="仿宋_GB2312" w:cs="仿宋_GB2312"/>
          <w:color w:val="auto"/>
          <w:kern w:val="2"/>
          <w:sz w:val="32"/>
          <w:szCs w:val="32"/>
          <w:highlight w:val="none"/>
          <w:shd w:val="clear" w:color="auto" w:fill="auto"/>
          <w:lang w:val="en-US" w:eastAsia="zh-CN" w:bidi="en-AU"/>
        </w:rPr>
        <w:t>98.17</w:t>
      </w:r>
      <w:r>
        <w:rPr>
          <w:rFonts w:hint="eastAsia" w:hAnsi="宋体" w:eastAsia="仿宋_GB2312" w:cs="仿宋_GB2312"/>
          <w:color w:val="auto"/>
          <w:kern w:val="2"/>
          <w:sz w:val="32"/>
          <w:szCs w:val="32"/>
          <w:highlight w:val="none"/>
          <w:shd w:val="clear" w:color="auto" w:fill="auto"/>
          <w:lang w:val="en-US" w:eastAsia="zh-CN" w:bidi="en-AU"/>
        </w:rPr>
        <w:t>分。</w:t>
      </w:r>
      <w:r>
        <w:rPr>
          <w:rFonts w:hint="eastAsia" w:ascii="Times New Roman" w:hAnsi="宋体" w:eastAsia="仿宋_GB2312" w:cs="仿宋_GB2312"/>
          <w:color w:val="auto"/>
          <w:kern w:val="2"/>
          <w:sz w:val="32"/>
          <w:szCs w:val="32"/>
          <w:highlight w:val="none"/>
          <w:shd w:val="clear" w:color="auto" w:fill="auto"/>
          <w:lang w:val="en-US" w:eastAsia="zh-CN" w:bidi="en-AU"/>
        </w:rPr>
        <w:t>附</w:t>
      </w:r>
      <w:r>
        <w:rPr>
          <w:rFonts w:hint="eastAsia" w:hAnsi="宋体" w:eastAsia="仿宋_GB2312" w:cs="仿宋_GB2312"/>
          <w:color w:val="auto"/>
          <w:kern w:val="2"/>
          <w:sz w:val="32"/>
          <w:szCs w:val="32"/>
          <w:highlight w:val="none"/>
          <w:shd w:val="clear" w:color="auto" w:fill="auto"/>
          <w:lang w:val="en-US" w:eastAsia="zh-CN" w:bidi="en-AU"/>
        </w:rPr>
        <w:t>《部门（单位）整体绩效自评表》。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宋体" w:eastAsia="仿宋_GB2312" w:cs="仿宋_GB2312"/>
          <w:b/>
          <w:bCs/>
          <w:color w:val="auto"/>
          <w:kern w:val="2"/>
          <w:sz w:val="32"/>
          <w:szCs w:val="32"/>
          <w:highlight w:val="none"/>
          <w:lang w:val="en-US" w:eastAsia="zh-CN" w:bidi="en-AU"/>
        </w:rPr>
      </w:pPr>
      <w:r>
        <w:rPr>
          <w:rFonts w:hint="eastAsia" w:ascii="仿宋_GB2312" w:hAnsi="宋体" w:eastAsia="仿宋_GB2312" w:cs="仿宋_GB2312"/>
          <w:b/>
          <w:bCs/>
          <w:color w:val="auto"/>
          <w:kern w:val="2"/>
          <w:sz w:val="32"/>
          <w:szCs w:val="32"/>
          <w:highlight w:val="none"/>
          <w:shd w:val="clear" w:color="auto" w:fill="auto"/>
          <w:lang w:val="en-US" w:eastAsia="zh-CN" w:bidi="en-AU"/>
        </w:rPr>
        <w:t>2.项目绩效自评情况及结果。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仿宋_GB2312"/>
          <w:color w:val="auto"/>
          <w:kern w:val="2"/>
          <w:sz w:val="32"/>
          <w:szCs w:val="32"/>
          <w:highlight w:val="none"/>
          <w:lang w:val="en-US" w:eastAsia="zh-CN" w:bidi="en-AU"/>
        </w:rPr>
      </w:pPr>
      <w:r>
        <w:rPr>
          <w:rFonts w:ascii="仿宋_GB2312" w:hAnsi="宋体" w:eastAsia="仿宋_GB2312" w:cs="仿宋_GB2312"/>
          <w:color w:val="auto"/>
          <w:kern w:val="2"/>
          <w:sz w:val="32"/>
          <w:szCs w:val="32"/>
          <w:highlight w:val="none"/>
          <w:shd w:val="clear" w:color="auto" w:fill="auto"/>
          <w:lang w:val="en-US" w:eastAsia="zh-CN" w:bidi="en-AU"/>
        </w:rPr>
        <w:t>根据预算</w:t>
      </w:r>
      <w:r>
        <w:rPr>
          <w:rFonts w:hint="eastAsia" w:hAnsi="宋体" w:eastAsia="仿宋_GB2312" w:cs="仿宋_GB2312"/>
          <w:color w:val="auto"/>
          <w:kern w:val="2"/>
          <w:sz w:val="32"/>
          <w:szCs w:val="32"/>
          <w:highlight w:val="none"/>
          <w:shd w:val="clear" w:color="auto" w:fill="auto"/>
          <w:lang w:val="en-US" w:eastAsia="zh-CN" w:bidi="en-AU"/>
        </w:rPr>
        <w:t>绩效</w:t>
      </w:r>
      <w:r>
        <w:rPr>
          <w:rFonts w:ascii="仿宋_GB2312" w:hAnsi="宋体" w:eastAsia="仿宋_GB2312" w:cs="仿宋_GB2312"/>
          <w:color w:val="auto"/>
          <w:kern w:val="2"/>
          <w:sz w:val="32"/>
          <w:szCs w:val="32"/>
          <w:highlight w:val="none"/>
          <w:shd w:val="clear" w:color="auto" w:fill="auto"/>
          <w:lang w:val="en-US" w:eastAsia="zh-CN" w:bidi="en-AU"/>
        </w:rPr>
        <w:t>管理要求，</w:t>
      </w:r>
      <w:r>
        <w:rPr>
          <w:rFonts w:hint="eastAsia" w:ascii="仿宋_GB2312" w:hAnsi="宋体" w:eastAsia="仿宋_GB2312" w:cs="仿宋_GB2312"/>
          <w:color w:val="auto"/>
          <w:kern w:val="2"/>
          <w:sz w:val="32"/>
          <w:szCs w:val="32"/>
          <w:highlight w:val="none"/>
          <w:shd w:val="clear" w:color="auto" w:fill="auto"/>
          <w:lang w:val="en-US" w:eastAsia="zh-CN" w:bidi="en-AU"/>
        </w:rPr>
        <w:t>本单位</w:t>
      </w:r>
      <w:r>
        <w:rPr>
          <w:rFonts w:ascii="仿宋_GB2312" w:hAnsi="宋体" w:eastAsia="仿宋_GB2312" w:cs="仿宋_GB2312"/>
          <w:color w:val="auto"/>
          <w:kern w:val="2"/>
          <w:sz w:val="32"/>
          <w:szCs w:val="32"/>
          <w:highlight w:val="none"/>
          <w:shd w:val="clear" w:color="auto" w:fill="auto"/>
          <w:lang w:val="en-US" w:eastAsia="zh-CN" w:bidi="en-AU"/>
        </w:rPr>
        <w:t>组织对</w:t>
      </w:r>
      <w:r>
        <w:rPr>
          <w:rFonts w:hint="eastAsia" w:ascii="仿宋_GB2312" w:hAnsi="宋体" w:eastAsia="仿宋_GB2312" w:cs="宋体"/>
          <w:color w:val="auto"/>
          <w:kern w:val="2"/>
          <w:sz w:val="32"/>
          <w:szCs w:val="32"/>
          <w:highlight w:val="none"/>
          <w:shd w:val="clear" w:color="auto" w:fill="auto"/>
          <w:lang w:val="en-US" w:eastAsia="zh-CN" w:bidi="en-AU"/>
        </w:rPr>
        <w:t>2022</w:t>
      </w:r>
      <w:r>
        <w:rPr>
          <w:rFonts w:hint="eastAsia" w:ascii="仿宋_GB2312" w:hAnsi="宋体" w:eastAsia="仿宋_GB2312" w:cs="仿宋_GB2312"/>
          <w:color w:val="auto"/>
          <w:kern w:val="2"/>
          <w:sz w:val="32"/>
          <w:szCs w:val="32"/>
          <w:highlight w:val="none"/>
          <w:shd w:val="clear" w:color="auto" w:fill="auto"/>
          <w:lang w:val="en-US" w:eastAsia="zh-CN" w:bidi="en-AU"/>
        </w:rPr>
        <w:t>年度预算项目支出全面开展绩效自评，共涉及预算支出项目1个（其中：一般公共预算项目1个，政府性基金预算项目0个，国有资本经营预算项目0个），涉及资金854万元（其中：一般公共预算资金854万元，政府性基金预算资金0万元，国有资本经营预算资金0万元），自评覆盖率（开展绩效自评的项目数</w:t>
      </w:r>
      <w:r>
        <w:rPr>
          <w:rFonts w:hint="eastAsia" w:ascii="仿宋_GB2312" w:hAnsi="宋体" w:eastAsia="仿宋_GB2312" w:cs="宋体"/>
          <w:color w:val="auto"/>
          <w:kern w:val="2"/>
          <w:sz w:val="32"/>
          <w:szCs w:val="32"/>
          <w:highlight w:val="none"/>
          <w:shd w:val="clear" w:color="auto" w:fill="auto"/>
          <w:lang w:val="en-US" w:eastAsia="zh-CN" w:bidi="en-AU"/>
        </w:rPr>
        <w:t>/年初批复绩效目标的项目数*100%）达到</w:t>
      </w:r>
      <w:r>
        <w:rPr>
          <w:rFonts w:hint="eastAsia" w:ascii="仿宋_GB2312" w:hAnsi="宋体" w:eastAsia="仿宋_GB2312" w:cs="仿宋_GB2312"/>
          <w:color w:val="auto"/>
          <w:kern w:val="2"/>
          <w:sz w:val="32"/>
          <w:szCs w:val="32"/>
          <w:highlight w:val="none"/>
          <w:shd w:val="clear" w:color="auto" w:fill="auto"/>
          <w:lang w:val="en-US" w:eastAsia="zh-CN" w:bidi="en-AU"/>
        </w:rPr>
        <w:t>100</w:t>
      </w:r>
      <w:r>
        <w:rPr>
          <w:rFonts w:hint="eastAsia" w:ascii="仿宋_GB2312" w:hAnsi="宋体" w:eastAsia="仿宋_GB2312" w:cs="宋体"/>
          <w:color w:val="auto"/>
          <w:kern w:val="2"/>
          <w:sz w:val="32"/>
          <w:szCs w:val="32"/>
          <w:highlight w:val="none"/>
          <w:shd w:val="clear" w:color="auto" w:fill="auto"/>
          <w:lang w:val="en-US" w:eastAsia="zh-CN" w:bidi="en-AU"/>
        </w:rPr>
        <w:t>%，自评平均分（开展绩效自评的项目分数总和/开展绩效自评的项目数）</w:t>
      </w:r>
      <w:r>
        <w:rPr>
          <w:rFonts w:hint="eastAsia" w:ascii="仿宋_GB2312" w:hAnsi="宋体" w:eastAsia="仿宋_GB2312" w:cs="仿宋_GB2312"/>
          <w:color w:val="auto"/>
          <w:kern w:val="2"/>
          <w:sz w:val="32"/>
          <w:szCs w:val="32"/>
          <w:highlight w:val="none"/>
          <w:shd w:val="clear" w:color="auto" w:fill="auto"/>
          <w:lang w:val="en-US" w:eastAsia="zh-CN" w:bidi="en-AU"/>
        </w:rPr>
        <w:t>90分。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仿宋_GB2312"/>
          <w:color w:val="auto"/>
          <w:kern w:val="2"/>
          <w:sz w:val="32"/>
          <w:szCs w:val="32"/>
          <w:highlight w:val="none"/>
          <w:lang w:val="en-US" w:eastAsia="zh-CN" w:bidi="en-AU"/>
        </w:rPr>
      </w:pPr>
      <w:r>
        <w:rPr>
          <w:rFonts w:hint="eastAsia" w:ascii="仿宋_GB2312" w:hAnsi="宋体" w:eastAsia="仿宋_GB2312" w:cs="仿宋_GB2312"/>
          <w:color w:val="auto"/>
          <w:kern w:val="2"/>
          <w:sz w:val="32"/>
          <w:szCs w:val="32"/>
          <w:highlight w:val="none"/>
          <w:shd w:val="clear" w:color="auto" w:fill="auto"/>
          <w:lang w:val="en-US" w:eastAsia="zh-CN" w:bidi="en-AU"/>
        </w:rPr>
        <w:t>具体评价结果如下：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仿宋_GB2312"/>
          <w:color w:val="auto"/>
          <w:kern w:val="2"/>
          <w:sz w:val="32"/>
          <w:szCs w:val="32"/>
          <w:highlight w:val="yellow"/>
          <w:lang w:val="en-US" w:eastAsia="zh-CN" w:bidi="en-AU"/>
        </w:rPr>
      </w:pPr>
      <w:r>
        <w:rPr>
          <w:rFonts w:hint="eastAsia" w:ascii="仿宋_GB2312" w:hAnsi="宋体" w:eastAsia="仿宋_GB2312" w:cs="仿宋_GB2312"/>
          <w:color w:val="auto"/>
          <w:kern w:val="2"/>
          <w:sz w:val="32"/>
          <w:szCs w:val="32"/>
          <w:highlight w:val="none"/>
          <w:shd w:val="clear" w:color="auto" w:fill="auto"/>
          <w:lang w:val="en-US" w:eastAsia="zh-CN" w:bidi="en-AU"/>
        </w:rPr>
        <w:t>“2022年基建专项-市五院肿瘤防治中心门诊病房综合楼”项目自评综述：根据年初设定的绩效目标，项目自评得分90分。项目全年预算数为854万元，执行数为854万元，完成预算的100%。项目绩效目标完成情况：</w:t>
      </w:r>
      <w:r>
        <w:rPr>
          <w:rFonts w:hint="eastAsia" w:ascii="仿宋" w:hAnsi="仿宋" w:eastAsia="仿宋" w:cs="仿宋"/>
          <w:i w:val="0"/>
          <w:iCs w:val="0"/>
          <w:color w:val="000000"/>
          <w:kern w:val="0"/>
          <w:sz w:val="32"/>
          <w:szCs w:val="32"/>
          <w:highlight w:val="none"/>
          <w:u w:val="none"/>
          <w:lang w:val="en-US" w:eastAsia="zh-CN" w:bidi="ar"/>
        </w:rPr>
        <w:t>出色完成了建成</w:t>
      </w:r>
      <w:r>
        <w:rPr>
          <w:rFonts w:hint="eastAsia" w:ascii="仿宋" w:hAnsi="仿宋" w:eastAsia="仿宋" w:cs="仿宋"/>
          <w:i w:val="0"/>
          <w:iCs w:val="0"/>
          <w:color w:val="000000"/>
          <w:kern w:val="0"/>
          <w:sz w:val="32"/>
          <w:szCs w:val="32"/>
          <w:u w:val="none"/>
          <w:lang w:val="en-US" w:eastAsia="zh-CN" w:bidi="ar"/>
        </w:rPr>
        <w:t>沈阳市第五人民医院肿瘤防治中心门诊病房综合楼的任务，切实提高肿瘤门诊住院患者医疗救助数量及质量，扩大了医疗服务辐射范围，满足本市及周边地区肿瘤患者的就医需求。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宋体" w:eastAsia="仿宋_GB2312" w:cs="仿宋_GB2312"/>
          <w:color w:val="auto"/>
          <w:kern w:val="2"/>
          <w:sz w:val="32"/>
          <w:szCs w:val="32"/>
          <w:highlight w:val="none"/>
          <w:lang w:val="en-US" w:eastAsia="zh-CN" w:bidi="en-AU"/>
        </w:rPr>
      </w:pPr>
      <w:r>
        <w:rPr>
          <w:rFonts w:hint="eastAsia" w:ascii="Times New Roman" w:hAnsi="宋体" w:eastAsia="仿宋_GB2312" w:cs="仿宋_GB2312"/>
          <w:color w:val="auto"/>
          <w:kern w:val="2"/>
          <w:sz w:val="32"/>
          <w:szCs w:val="32"/>
          <w:highlight w:val="none"/>
          <w:shd w:val="clear" w:color="auto" w:fill="auto"/>
          <w:lang w:val="en-US" w:eastAsia="zh-CN" w:bidi="en-AU"/>
        </w:rPr>
        <w:t>附</w:t>
      </w:r>
      <w:r>
        <w:rPr>
          <w:rFonts w:hint="eastAsia" w:ascii="仿宋_GB2312" w:hAnsi="宋体" w:eastAsia="仿宋_GB2312" w:cs="仿宋_GB2312"/>
          <w:color w:val="auto"/>
          <w:kern w:val="2"/>
          <w:sz w:val="32"/>
          <w:szCs w:val="32"/>
          <w:highlight w:val="none"/>
          <w:shd w:val="clear" w:color="auto" w:fill="auto"/>
          <w:lang w:val="en-US" w:eastAsia="zh-CN" w:bidi="en-AU"/>
        </w:rPr>
        <w:t>《预算项目（政策）绩效自评表》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宋体" w:eastAsia="仿宋_GB2312" w:cs="仿宋_GB2312"/>
          <w:b/>
          <w:bCs/>
          <w:color w:val="auto"/>
          <w:kern w:val="2"/>
          <w:sz w:val="32"/>
          <w:szCs w:val="32"/>
          <w:highlight w:val="none"/>
          <w:lang w:val="en-US" w:eastAsia="zh-CN" w:bidi="en-AU"/>
        </w:rPr>
      </w:pPr>
    </w:p>
    <w:p>
      <w:pPr>
        <w:keepNext w:val="0"/>
        <w:keepLines w:val="0"/>
        <w:widowControl/>
        <w:suppressLineNumbers w:val="0"/>
        <w:spacing w:before="0" w:beforeAutospacing="0" w:after="0" w:afterAutospacing="0" w:line="560" w:lineRule="exact"/>
        <w:ind w:left="0" w:right="0" w:firstLine="0" w:firstLineChars="0"/>
        <w:jc w:val="both"/>
        <w:rPr>
          <w:rFonts w:hint="eastAsia" w:ascii="仿宋_GB2312" w:hAnsi="宋体" w:eastAsia="仿宋_GB2312" w:cs="仿宋_GB2312"/>
          <w:sz w:val="32"/>
          <w:szCs w:val="32"/>
          <w:highlight w:val="none"/>
          <w:lang w:val="en-US"/>
        </w:rPr>
        <w:sectPr>
          <w:footerReference r:id="rId4" w:type="default"/>
          <w:footerReference r:id="rId5" w:type="even"/>
          <w:pgSz w:w="11906" w:h="16838"/>
          <w:pgMar w:top="2098" w:right="1474" w:bottom="1984" w:left="1587" w:header="851" w:footer="992" w:gutter="0"/>
          <w:cols w:space="720" w:num="1"/>
          <w:rtlGutter w:val="0"/>
          <w:docGrid w:type="lines" w:linePitch="318" w:charSpace="0"/>
        </w:sectPr>
      </w:pPr>
    </w:p>
    <w:tbl>
      <w:tblPr>
        <w:tblStyle w:val="4"/>
        <w:tblW w:w="13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646"/>
        <w:gridCol w:w="646"/>
        <w:gridCol w:w="1287"/>
        <w:gridCol w:w="610"/>
        <w:gridCol w:w="611"/>
        <w:gridCol w:w="610"/>
        <w:gridCol w:w="1184"/>
        <w:gridCol w:w="572"/>
        <w:gridCol w:w="614"/>
        <w:gridCol w:w="518"/>
        <w:gridCol w:w="668"/>
        <w:gridCol w:w="777"/>
        <w:gridCol w:w="641"/>
        <w:gridCol w:w="1175"/>
        <w:gridCol w:w="489"/>
        <w:gridCol w:w="1050"/>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71" w:type="dxa"/>
            <w:gridSpan w:val="18"/>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部门（单位）整体绩效自评表</w:t>
            </w:r>
            <w:r>
              <w:rPr>
                <w:rFonts w:hint="eastAsia" w:ascii="宋体" w:hAnsi="宋体" w:eastAsia="宋体" w:cs="宋体"/>
                <w:b/>
                <w:bCs/>
                <w:i w:val="0"/>
                <w:iCs w:val="0"/>
                <w:color w:val="000000"/>
                <w:kern w:val="0"/>
                <w:sz w:val="32"/>
                <w:szCs w:val="32"/>
                <w:u w:val="none"/>
                <w:lang w:val="en-US" w:eastAsia="zh-CN" w:bidi="ar"/>
              </w:rPr>
              <w:br w:type="textWrapping"/>
            </w:r>
            <w:r>
              <w:rPr>
                <w:rStyle w:val="13"/>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71" w:type="dxa"/>
            <w:gridSpan w:val="18"/>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71" w:type="dxa"/>
            <w:gridSpan w:val="18"/>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2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部门（单位）名称</w:t>
            </w:r>
          </w:p>
        </w:tc>
        <w:tc>
          <w:tcPr>
            <w:tcW w:w="10746"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545008沈阳市第五人民医院-210100000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2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部门年初预算收入金额（万元）</w:t>
            </w:r>
          </w:p>
        </w:tc>
        <w:tc>
          <w:tcPr>
            <w:tcW w:w="10746"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2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部门年初预算支出金额（万元）</w:t>
            </w:r>
          </w:p>
        </w:tc>
        <w:tc>
          <w:tcPr>
            <w:tcW w:w="10746"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年度主要任务</w:t>
            </w: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对应项目</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项目下达金额（万元）</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项目执行金额（万元）</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固定资产折旧</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提取医疗风险基金</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药品费</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卫生材料费</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利息支出</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725.21</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无形资产摊销</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77.14</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部门预算基本支出人员经费</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490.18</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490.18</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部门预算基本支出公用经费</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78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上年结转项目</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年度目标</w:t>
            </w:r>
          </w:p>
        </w:tc>
        <w:tc>
          <w:tcPr>
            <w:tcW w:w="7298"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年初总体目标</w:t>
            </w:r>
          </w:p>
        </w:tc>
        <w:tc>
          <w:tcPr>
            <w:tcW w:w="602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7298"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确保履行好沈阳市肿瘤防治中心的医疗和教学科研预防康复为一体的综合性三甲医院确保以肿瘤为特色的大型综合三级甲等医院</w:t>
            </w:r>
          </w:p>
        </w:tc>
        <w:tc>
          <w:tcPr>
            <w:tcW w:w="602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20"/>
                <w:szCs w:val="20"/>
                <w:u w:val="none"/>
                <w:lang w:val="en-US" w:eastAsia="zh-CN" w:bidi="ar"/>
              </w:rPr>
              <w:t>出色完成了建成沈阳市第五人民医院肿瘤防治中心门诊病房综合楼的任务，切实提高肿瘤门诊住院患者医疗救助数量及质量，扩大了医疗服务辐射范围，满足本市及周边地区肿瘤患者的就医需求。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646"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287"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1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运算符号</w:t>
            </w:r>
          </w:p>
        </w:tc>
        <w:tc>
          <w:tcPr>
            <w:tcW w:w="611"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61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度量单位</w:t>
            </w:r>
          </w:p>
        </w:tc>
        <w:tc>
          <w:tcPr>
            <w:tcW w:w="118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572"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完成程度</w:t>
            </w:r>
          </w:p>
        </w:tc>
        <w:tc>
          <w:tcPr>
            <w:tcW w:w="61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518"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3750" w:type="dxa"/>
            <w:gridSpan w:val="5"/>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偏差原因分析</w:t>
            </w:r>
          </w:p>
        </w:tc>
        <w:tc>
          <w:tcPr>
            <w:tcW w:w="22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28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1"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72"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18"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经费保障原因分析</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制度保障原因分析</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人员保障原因分析</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硬件条件保障原因分析</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其他原因分析</w:t>
            </w:r>
          </w:p>
        </w:tc>
        <w:tc>
          <w:tcPr>
            <w:tcW w:w="22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履职效能</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重点工作履行情况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重点工作办结率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整体工作完成情况</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总体工作完成率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工作完成及时率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工作质量达标率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综合管理水平</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管理规范</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依法行政能力</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管理规范</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预算执行效率</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结转结余变动率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管理效率</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预算绩效目标覆盖率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预算监督管理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预决算公开情况</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全部公开</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预算收支管理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预算收入管理规范性</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管理规范</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预算支出管理规范性</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管理规范</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内控制度有效性</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制度有效</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r>
              <w:rPr>
                <w:rFonts w:hint="eastAsia" w:ascii="宋体" w:hAnsi="宋体" w:eastAsia="宋体" w:cs="宋体"/>
                <w:i w:val="0"/>
                <w:iCs w:val="0"/>
                <w:color w:val="000000"/>
                <w:kern w:val="0"/>
                <w:sz w:val="16"/>
                <w:szCs w:val="16"/>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业务管理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政府采购管理违法违规行为发生次数</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运行成本</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成本控制成效</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“三公”经费变动率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社会效应</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医务人员满意度</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社会公众对卫生健康监督工作满意度</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可持续性</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体制机制改革</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建立卫生健康人才培养机制</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人才培养</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全部或基本达成预期指标100%-80%（含）</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4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总评价得分</w:t>
            </w:r>
          </w:p>
        </w:tc>
        <w:tc>
          <w:tcPr>
            <w:tcW w:w="6027" w:type="dxa"/>
            <w:gridSpan w:val="7"/>
            <w:tcBorders>
              <w:top w:val="single" w:color="000000" w:sz="4" w:space="0"/>
              <w:left w:val="nil"/>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r>
    </w:tbl>
    <w:p>
      <w:pPr>
        <w:keepNext w:val="0"/>
        <w:keepLines w:val="0"/>
        <w:widowControl/>
        <w:suppressLineNumbers w:val="0"/>
        <w:spacing w:before="0" w:beforeAutospacing="0" w:after="0" w:afterAutospacing="0" w:line="560" w:lineRule="exact"/>
        <w:ind w:left="0" w:right="0" w:firstLine="0" w:firstLineChars="0"/>
        <w:jc w:val="both"/>
        <w:rPr>
          <w:rFonts w:hint="eastAsia" w:ascii="仿宋_GB2312" w:hAnsi="宋体" w:eastAsia="仿宋_GB2312" w:cs="仿宋_GB2312"/>
          <w:sz w:val="32"/>
          <w:szCs w:val="32"/>
          <w:highlight w:val="none"/>
          <w:lang w:val="en-US"/>
        </w:rPr>
      </w:pPr>
    </w:p>
    <w:p>
      <w:pPr>
        <w:keepNext w:val="0"/>
        <w:keepLines w:val="0"/>
        <w:widowControl/>
        <w:suppressLineNumbers w:val="0"/>
        <w:spacing w:before="0" w:beforeAutospacing="0" w:after="0" w:afterAutospacing="0" w:line="560" w:lineRule="exact"/>
        <w:ind w:left="0" w:right="0" w:firstLine="0" w:firstLineChars="0"/>
        <w:jc w:val="both"/>
        <w:rPr>
          <w:rFonts w:hint="default" w:ascii="仿宋_GB2312" w:hAnsi="宋体" w:eastAsia="仿宋_GB2312" w:cs="仿宋_GB2312"/>
          <w:sz w:val="32"/>
          <w:szCs w:val="32"/>
          <w:highlight w:val="none"/>
        </w:rPr>
      </w:pPr>
    </w:p>
    <w:tbl>
      <w:tblPr>
        <w:tblStyle w:val="4"/>
        <w:tblW w:w="13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1"/>
        <w:gridCol w:w="902"/>
        <w:gridCol w:w="891"/>
        <w:gridCol w:w="1311"/>
        <w:gridCol w:w="635"/>
        <w:gridCol w:w="931"/>
        <w:gridCol w:w="807"/>
        <w:gridCol w:w="1016"/>
        <w:gridCol w:w="616"/>
        <w:gridCol w:w="616"/>
        <w:gridCol w:w="616"/>
        <w:gridCol w:w="563"/>
        <w:gridCol w:w="553"/>
        <w:gridCol w:w="968"/>
        <w:gridCol w:w="518"/>
        <w:gridCol w:w="491"/>
        <w:gridCol w:w="655"/>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849"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预算项目(政策)绩效自评表</w:t>
            </w:r>
            <w:r>
              <w:rPr>
                <w:rFonts w:hint="eastAsia" w:ascii="宋体" w:hAnsi="宋体" w:eastAsia="宋体" w:cs="宋体"/>
                <w:b/>
                <w:bCs/>
                <w:i w:val="0"/>
                <w:iCs w:val="0"/>
                <w:color w:val="000000"/>
                <w:kern w:val="0"/>
                <w:sz w:val="32"/>
                <w:szCs w:val="32"/>
                <w:u w:val="none"/>
                <w:lang w:val="en-US" w:eastAsia="zh-CN" w:bidi="ar"/>
              </w:rPr>
              <w:br w:type="textWrapping"/>
            </w:r>
            <w:r>
              <w:rPr>
                <w:rStyle w:val="14"/>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项目(政策)名称</w:t>
            </w:r>
          </w:p>
        </w:tc>
        <w:tc>
          <w:tcPr>
            <w:tcW w:w="11155"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2022年基建专项-市五院肿瘤防治中心门诊病房综合楼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11155"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实施单位</w:t>
            </w:r>
          </w:p>
        </w:tc>
        <w:tc>
          <w:tcPr>
            <w:tcW w:w="11155"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项目预算金额（万元）</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全年执行数（万元）</w:t>
            </w: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854</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772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年初设定目标</w:t>
            </w:r>
          </w:p>
        </w:tc>
        <w:tc>
          <w:tcPr>
            <w:tcW w:w="522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772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确保履行好沈阳市肿瘤防治中心的医疗和教学科研预防康复为一体的综合性三甲医院; 确保以肿瘤为特色的大型综合三级甲等医院;</w:t>
            </w:r>
          </w:p>
        </w:tc>
        <w:tc>
          <w:tcPr>
            <w:tcW w:w="522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出色完成了建成沈阳市第五人民医院肿瘤防治中心门诊病房综合楼的任务，切实提高肿瘤门诊住院患者医疗救助数量及质量，扩大了医疗服务辐射范围，满足本市及周边地区肿瘤患者的就医需求。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年度目标值</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完成值</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完成程度</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374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未完成原因分析</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运算</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符号</w:t>
            </w: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度量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经费保障</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制度保障</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人员保障</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硬件条件保障</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原因说明</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门诊和住院医疗救助人次</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430000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449193</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招投标规范性</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全部或基本达成预期指标100%-80%（含）</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按年初计划完成率</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经费支出规范性</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预计增加医疗收入40万元</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24187</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扩大服务范围，持续辐射本市患者</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建立完成</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全部或基本达成预期指标100%-80%（含）</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工作人员满意度</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指标自评得分小计</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预算执行率得分</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减分项</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0</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绩效自评总得分</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90</w:t>
            </w:r>
          </w:p>
        </w:tc>
      </w:tr>
    </w:tbl>
    <w:p>
      <w:pPr>
        <w:keepNext w:val="0"/>
        <w:keepLines w:val="0"/>
        <w:widowControl/>
        <w:suppressLineNumbers w:val="0"/>
        <w:spacing w:before="0" w:beforeAutospacing="0" w:after="0" w:afterAutospacing="0" w:line="560" w:lineRule="exact"/>
        <w:ind w:left="0" w:right="0" w:firstLine="0" w:firstLineChars="0"/>
        <w:jc w:val="both"/>
        <w:rPr>
          <w:rFonts w:hint="eastAsia" w:ascii="仿宋_GB2312" w:hAnsi="宋体" w:eastAsia="仿宋_GB2312" w:cs="仿宋_GB2312"/>
          <w:sz w:val="32"/>
          <w:szCs w:val="32"/>
          <w:highlight w:val="none"/>
          <w:lang w:val="en-US"/>
        </w:rPr>
      </w:pPr>
    </w:p>
    <w:p>
      <w:pPr>
        <w:keepNext w:val="0"/>
        <w:keepLines w:val="0"/>
        <w:widowControl/>
        <w:suppressLineNumbers w:val="0"/>
        <w:spacing w:before="0" w:beforeAutospacing="0" w:after="0" w:afterAutospacing="0" w:line="560" w:lineRule="exact"/>
        <w:ind w:right="0"/>
        <w:jc w:val="both"/>
        <w:rPr>
          <w:b/>
          <w:bCs w:val="0"/>
          <w:sz w:val="36"/>
          <w:szCs w:val="22"/>
          <w:highlight w:val="none"/>
          <w:lang w:val="en-US"/>
        </w:rPr>
      </w:pPr>
    </w:p>
    <w:p>
      <w:pPr>
        <w:keepNext w:val="0"/>
        <w:keepLines w:val="0"/>
        <w:widowControl/>
        <w:suppressLineNumbers w:val="0"/>
        <w:spacing w:before="0" w:beforeAutospacing="0" w:after="0" w:afterAutospacing="0" w:line="560" w:lineRule="exact"/>
        <w:ind w:left="0" w:right="0" w:firstLine="723" w:firstLineChars="200"/>
        <w:jc w:val="both"/>
        <w:rPr>
          <w:b/>
          <w:bCs w:val="0"/>
          <w:sz w:val="36"/>
          <w:szCs w:val="22"/>
          <w:highlight w:val="none"/>
          <w:lang w:val="en-US"/>
        </w:rPr>
        <w:sectPr>
          <w:pgSz w:w="16838" w:h="11906" w:orient="landscape"/>
          <w:pgMar w:top="1587" w:right="2098" w:bottom="1474" w:left="1984" w:header="851" w:footer="992" w:gutter="0"/>
          <w:cols w:space="720" w:num="1"/>
          <w:rtlGutter w:val="0"/>
          <w:docGrid w:type="lines" w:linePitch="327" w:charSpace="0"/>
        </w:sectPr>
      </w:pPr>
    </w:p>
    <w:p>
      <w:pPr>
        <w:pStyle w:val="10"/>
        <w:keepNext w:val="0"/>
        <w:keepLines w:val="0"/>
        <w:widowControl/>
        <w:suppressLineNumbers w:val="0"/>
        <w:autoSpaceDE/>
        <w:autoSpaceDN w:val="0"/>
        <w:spacing w:before="0" w:beforeAutospacing="0" w:after="0" w:afterAutospacing="0" w:line="560" w:lineRule="exact"/>
        <w:ind w:left="0" w:right="0"/>
        <w:jc w:val="center"/>
        <w:rPr>
          <w:b/>
          <w:sz w:val="36"/>
          <w:szCs w:val="36"/>
          <w:highlight w:val="none"/>
          <w:lang w:val="en-US"/>
        </w:rPr>
      </w:pPr>
      <w:r>
        <w:rPr>
          <w:rFonts w:hint="eastAsia" w:ascii="宋体" w:hAnsi="宋体" w:eastAsia="宋体" w:cs="宋体"/>
          <w:b/>
          <w:kern w:val="0"/>
          <w:sz w:val="36"/>
          <w:szCs w:val="36"/>
          <w:highlight w:val="none"/>
          <w:lang w:val="en-US" w:eastAsia="zh-CN" w:bidi="en-AU"/>
        </w:rPr>
        <w:t>第三部分 名词解释</w:t>
      </w:r>
    </w:p>
    <w:p>
      <w:pPr>
        <w:pStyle w:val="10"/>
        <w:keepNext w:val="0"/>
        <w:keepLines w:val="0"/>
        <w:widowControl/>
        <w:suppressLineNumbers w:val="0"/>
        <w:spacing w:before="0" w:beforeAutospacing="0" w:after="0" w:afterAutospacing="0" w:line="560" w:lineRule="exact"/>
        <w:ind w:left="0" w:right="0" w:firstLine="627"/>
        <w:jc w:val="both"/>
        <w:rPr>
          <w:rFonts w:hint="eastAsia" w:ascii="仿宋_GB2312" w:eastAsia="仿宋_GB2312" w:cs="仿宋_GB2312"/>
          <w:b/>
          <w:bCs w:val="0"/>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1.财政拨款收入：</w:t>
      </w:r>
      <w:r>
        <w:rPr>
          <w:rFonts w:hint="eastAsia" w:ascii="仿宋_GB2312" w:hAnsi="宋体" w:eastAsia="仿宋_GB2312" w:cs="仿宋_GB2312"/>
          <w:kern w:val="2"/>
          <w:sz w:val="32"/>
          <w:szCs w:val="22"/>
          <w:highlight w:val="none"/>
          <w:lang w:val="en-US" w:eastAsia="zh-CN" w:bidi="en-AU"/>
        </w:rPr>
        <w:t>指单位从同级财政部门取得的财政预算资金。</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2.上级补助收入：</w:t>
      </w:r>
      <w:r>
        <w:rPr>
          <w:rFonts w:hint="eastAsia" w:ascii="仿宋_GB2312" w:hAnsi="宋体" w:eastAsia="仿宋_GB2312" w:cs="仿宋_GB2312"/>
          <w:kern w:val="2"/>
          <w:sz w:val="32"/>
          <w:szCs w:val="22"/>
          <w:highlight w:val="none"/>
          <w:lang w:val="en-US" w:eastAsia="zh-CN" w:bidi="en-AU"/>
        </w:rPr>
        <w:t>指单位从主管部门和上级单位取得的非财政性补助收入。</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3.事业收入：</w:t>
      </w:r>
      <w:r>
        <w:rPr>
          <w:rFonts w:hint="eastAsia" w:ascii="仿宋_GB2312" w:hAnsi="宋体" w:eastAsia="仿宋_GB2312" w:cs="仿宋_GB2312"/>
          <w:kern w:val="2"/>
          <w:sz w:val="32"/>
          <w:szCs w:val="22"/>
          <w:highlight w:val="none"/>
          <w:lang w:val="en-US" w:eastAsia="zh-CN" w:bidi="en-AU"/>
        </w:rPr>
        <w:t>指事业单位开展专业业务活动及辅助活动所取得的收入。</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4.经营收入：</w:t>
      </w:r>
      <w:r>
        <w:rPr>
          <w:rFonts w:hint="eastAsia" w:ascii="仿宋_GB2312" w:hAnsi="宋体" w:eastAsia="仿宋_GB2312" w:cs="仿宋_GB2312"/>
          <w:kern w:val="2"/>
          <w:sz w:val="32"/>
          <w:szCs w:val="22"/>
          <w:highlight w:val="none"/>
          <w:lang w:val="en-US" w:eastAsia="zh-CN" w:bidi="en-AU"/>
        </w:rPr>
        <w:t>指事业单位在专业业务活动及辅助活动之外开展非独立核算经营活动取得的收入。</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5.附属单位上缴收入：</w:t>
      </w:r>
      <w:r>
        <w:rPr>
          <w:rFonts w:hint="eastAsia" w:ascii="仿宋_GB2312" w:hAnsi="宋体" w:eastAsia="仿宋_GB2312" w:cs="仿宋_GB2312"/>
          <w:kern w:val="2"/>
          <w:sz w:val="32"/>
          <w:szCs w:val="22"/>
          <w:highlight w:val="none"/>
          <w:lang w:val="en-US" w:eastAsia="zh-CN" w:bidi="en-AU"/>
        </w:rPr>
        <w:t>指单位附属的独立核算单位按照规定上缴的收入。</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6.其他收入：</w:t>
      </w:r>
      <w:r>
        <w:rPr>
          <w:rFonts w:hint="eastAsia" w:ascii="仿宋_GB2312" w:hAnsi="宋体" w:eastAsia="仿宋_GB2312" w:cs="仿宋_GB2312"/>
          <w:kern w:val="2"/>
          <w:sz w:val="32"/>
          <w:szCs w:val="22"/>
          <w:highlight w:val="none"/>
          <w:lang w:val="en-US" w:eastAsia="zh-CN" w:bidi="en-AU"/>
        </w:rPr>
        <w:t>指除上述“财政拨款收入”、</w:t>
      </w:r>
      <w:r>
        <w:rPr>
          <w:rFonts w:hint="eastAsia" w:ascii="仿宋_GB2312" w:hAnsi="宋体" w:eastAsia="仿宋_GB2312" w:cs="仿宋_GB2312"/>
          <w:b/>
          <w:bCs w:val="0"/>
          <w:kern w:val="2"/>
          <w:sz w:val="32"/>
          <w:szCs w:val="22"/>
          <w:highlight w:val="none"/>
          <w:lang w:val="en-US" w:eastAsia="zh-CN" w:bidi="en-AU"/>
        </w:rPr>
        <w:t xml:space="preserve"> </w:t>
      </w:r>
      <w:r>
        <w:rPr>
          <w:rFonts w:hint="eastAsia" w:ascii="仿宋_GB2312" w:hAnsi="宋体" w:eastAsia="仿宋_GB2312" w:cs="仿宋_GB2312"/>
          <w:kern w:val="2"/>
          <w:sz w:val="32"/>
          <w:szCs w:val="22"/>
          <w:highlight w:val="none"/>
          <w:lang w:val="en-US" w:eastAsia="zh-CN" w:bidi="en-AU"/>
        </w:rPr>
        <w:t>“上级补助收入”、“事业收入”、“经营收入”、“附属单位上缴收入”等以外的收入。</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7.使用非财政拨款结余：</w:t>
      </w:r>
      <w:r>
        <w:rPr>
          <w:rFonts w:hint="eastAsia" w:ascii="仿宋_GB2312" w:hAnsi="宋体" w:eastAsia="仿宋_GB2312" w:cs="仿宋_GB2312"/>
          <w:kern w:val="2"/>
          <w:sz w:val="32"/>
          <w:szCs w:val="22"/>
          <w:highlight w:val="none"/>
          <w:lang w:val="en-US" w:eastAsia="zh-CN" w:bidi="en-AU"/>
        </w:rPr>
        <w:t>指事业单位按照预算管理要求使用非财政拨款结余弥补收支差额的金额。</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8.上年结转和结余：</w:t>
      </w:r>
      <w:r>
        <w:rPr>
          <w:rFonts w:hint="eastAsia" w:ascii="仿宋_GB2312" w:hAnsi="宋体" w:eastAsia="仿宋_GB2312" w:cs="仿宋_GB2312"/>
          <w:kern w:val="2"/>
          <w:sz w:val="32"/>
          <w:szCs w:val="22"/>
          <w:highlight w:val="none"/>
          <w:lang w:val="en-US" w:eastAsia="zh-CN" w:bidi="en-AU"/>
        </w:rPr>
        <w:t>指以前年度尚未完成、结转到本年按有关规定继续使用的资金。</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9.基本支出：</w:t>
      </w:r>
      <w:r>
        <w:rPr>
          <w:rFonts w:hint="eastAsia" w:ascii="仿宋_GB2312" w:hAnsi="宋体" w:eastAsia="仿宋_GB2312" w:cs="仿宋_GB2312"/>
          <w:kern w:val="2"/>
          <w:sz w:val="32"/>
          <w:szCs w:val="22"/>
          <w:highlight w:val="none"/>
          <w:lang w:val="en-US" w:eastAsia="zh-CN" w:bidi="en-AU"/>
        </w:rPr>
        <w:t>指保障机构正常运转、完成日常工作任务而发生的人员支出和公用支出。</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10.项目支出：</w:t>
      </w:r>
      <w:r>
        <w:rPr>
          <w:rFonts w:hint="eastAsia" w:ascii="仿宋_GB2312" w:hAnsi="宋体" w:eastAsia="仿宋_GB2312" w:cs="仿宋_GB2312"/>
          <w:kern w:val="2"/>
          <w:sz w:val="32"/>
          <w:szCs w:val="22"/>
          <w:highlight w:val="none"/>
          <w:lang w:val="en-US" w:eastAsia="zh-CN" w:bidi="en-AU"/>
        </w:rPr>
        <w:t>指在基本支出之外为完成特定行政任务和事业发展目标所发生的支出。</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11.上缴上级支出：</w:t>
      </w:r>
      <w:r>
        <w:rPr>
          <w:rFonts w:hint="eastAsia" w:ascii="仿宋_GB2312" w:hAnsi="宋体" w:eastAsia="仿宋_GB2312" w:cs="仿宋_GB2312"/>
          <w:kern w:val="2"/>
          <w:sz w:val="32"/>
          <w:szCs w:val="22"/>
          <w:highlight w:val="none"/>
          <w:lang w:val="en-US" w:eastAsia="zh-CN" w:bidi="en-AU"/>
        </w:rPr>
        <w:t>指事业单位按照财政部门和主管部门的规定上缴上级单位的支出。</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12.经营支出：</w:t>
      </w:r>
      <w:r>
        <w:rPr>
          <w:rFonts w:hint="eastAsia" w:ascii="仿宋_GB2312" w:hAnsi="宋体" w:eastAsia="仿宋_GB2312" w:cs="仿宋_GB2312"/>
          <w:kern w:val="2"/>
          <w:sz w:val="32"/>
          <w:szCs w:val="22"/>
          <w:highlight w:val="none"/>
          <w:lang w:val="en-US" w:eastAsia="zh-CN" w:bidi="en-AU"/>
        </w:rPr>
        <w:t>指事业单位在专业活动及辅助活动之外开展非独立核算经营活动发生的支出。</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b/>
          <w:bCs w:val="0"/>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13.对附属单位补助支出：</w:t>
      </w:r>
      <w:r>
        <w:rPr>
          <w:rFonts w:hint="eastAsia" w:ascii="仿宋_GB2312" w:hAnsi="宋体" w:eastAsia="仿宋_GB2312" w:cs="仿宋_GB2312"/>
          <w:kern w:val="2"/>
          <w:sz w:val="32"/>
          <w:szCs w:val="22"/>
          <w:highlight w:val="none"/>
          <w:lang w:val="en-US" w:eastAsia="zh-CN" w:bidi="en-AU"/>
        </w:rPr>
        <w:t>指事业单位用财政补助收入之外的收入对附属单位补助发生的支出。</w:t>
      </w:r>
    </w:p>
    <w:p>
      <w:pPr>
        <w:pStyle w:val="10"/>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sz w:val="32"/>
          <w:szCs w:val="22"/>
          <w:highlight w:val="none"/>
          <w:lang w:val="en-US"/>
        </w:rPr>
      </w:pPr>
      <w:r>
        <w:rPr>
          <w:rFonts w:hint="eastAsia" w:ascii="仿宋_GB2312" w:hAnsi="宋体" w:eastAsia="仿宋_GB2312" w:cs="仿宋_GB2312"/>
          <w:b/>
          <w:bCs w:val="0"/>
          <w:kern w:val="2"/>
          <w:sz w:val="32"/>
          <w:szCs w:val="22"/>
          <w:highlight w:val="none"/>
          <w:lang w:val="en-US" w:eastAsia="zh-CN" w:bidi="en-AU"/>
        </w:rPr>
        <w:t>14.“三公”经费：</w:t>
      </w:r>
      <w:r>
        <w:rPr>
          <w:rFonts w:hint="eastAsia" w:ascii="仿宋_GB2312" w:hAnsi="宋体" w:eastAsia="仿宋_GB2312" w:cs="仿宋_GB2312"/>
          <w:kern w:val="2"/>
          <w:sz w:val="32"/>
          <w:szCs w:val="22"/>
          <w:highlight w:val="none"/>
          <w:lang w:val="en-US" w:eastAsia="zh-CN" w:bidi="en-AU"/>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sz w:val="32"/>
          <w:szCs w:val="32"/>
          <w:highlight w:val="none"/>
          <w:lang w:val="en-US"/>
        </w:rPr>
      </w:pPr>
      <w:r>
        <w:rPr>
          <w:rFonts w:hint="eastAsia" w:ascii="仿宋_GB2312" w:hAnsi="宋体" w:eastAsia="仿宋_GB2312" w:cs="仿宋_GB2312"/>
          <w:b/>
          <w:kern w:val="2"/>
          <w:sz w:val="32"/>
          <w:szCs w:val="22"/>
          <w:highlight w:val="none"/>
          <w:lang w:val="en-US" w:eastAsia="zh-CN" w:bidi="en-AU"/>
        </w:rPr>
        <w:t>15.机关运行经费：</w:t>
      </w:r>
      <w:r>
        <w:rPr>
          <w:rFonts w:hint="eastAsia" w:ascii="仿宋_GB2312" w:hAnsi="宋体" w:eastAsia="仿宋_GB2312" w:cs="仿宋_GB2312"/>
          <w:kern w:val="2"/>
          <w:sz w:val="32"/>
          <w:szCs w:val="32"/>
          <w:highlight w:val="none"/>
          <w:lang w:val="en-US" w:eastAsia="zh-CN" w:bidi="en-AU"/>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hAnsi="宋体" w:eastAsia="仿宋_GB2312" w:cs="Times New Roman"/>
          <w:i w:val="0"/>
          <w:iCs/>
          <w:kern w:val="2"/>
          <w:sz w:val="32"/>
          <w:szCs w:val="22"/>
          <w:highlight w:val="none"/>
          <w:u w:val="none"/>
          <w:lang w:val="en-US" w:eastAsia="zh-CN" w:bidi="en-AU"/>
        </w:rPr>
        <w:sectPr>
          <w:pgSz w:w="11906" w:h="16838"/>
          <w:pgMar w:top="2098" w:right="1474" w:bottom="1984" w:left="1587" w:header="851" w:footer="992" w:gutter="0"/>
          <w:cols w:space="720" w:num="1"/>
          <w:rtlGutter w:val="0"/>
          <w:docGrid w:type="lines" w:linePitch="327" w:charSpace="0"/>
        </w:sectPr>
      </w:pPr>
      <w:r>
        <w:rPr>
          <w:rFonts w:hint="eastAsia" w:ascii="仿宋_GB2312" w:hAnsi="宋体" w:eastAsia="仿宋_GB2312" w:cs="仿宋_GB2312"/>
          <w:b/>
          <w:bCs w:val="0"/>
          <w:kern w:val="2"/>
          <w:sz w:val="32"/>
          <w:szCs w:val="22"/>
          <w:highlight w:val="none"/>
          <w:lang w:val="en-US" w:eastAsia="zh-CN" w:bidi="en-AU"/>
        </w:rPr>
        <w:t>16.一般公共服务（类）财政事务（款）行政运行（项）：</w:t>
      </w:r>
      <w:r>
        <w:rPr>
          <w:rFonts w:hint="eastAsia" w:ascii="仿宋_GB2312" w:hAnsi="宋体" w:eastAsia="仿宋_GB2312" w:cs="仿宋_GB2312"/>
          <w:kern w:val="2"/>
          <w:sz w:val="32"/>
          <w:szCs w:val="22"/>
          <w:highlight w:val="none"/>
          <w:lang w:val="en-US" w:eastAsia="zh-CN" w:bidi="en-AU"/>
        </w:rPr>
        <w:t>反映行政单位（包括实行公务员管理的事业单位）的基本支出。包括</w:t>
      </w:r>
      <w:r>
        <w:rPr>
          <w:rFonts w:hint="eastAsia" w:ascii="仿宋_GB2312" w:hAnsi="宋体" w:eastAsia="仿宋_GB2312"/>
          <w:sz w:val="32"/>
          <w:szCs w:val="32"/>
          <w:lang w:val="en-US" w:eastAsia="zh-CN"/>
        </w:rPr>
        <w:t>：</w:t>
      </w:r>
      <w:r>
        <w:rPr>
          <w:rFonts w:ascii="仿宋_GB2312" w:hAnsi="宋体" w:eastAsia="仿宋_GB2312"/>
          <w:sz w:val="32"/>
          <w:szCs w:val="32"/>
        </w:rPr>
        <w:t>社会保障和就业支出（类）行政事业单位养老支出（款）事业单位离退休（项）</w:t>
      </w:r>
      <w:r>
        <w:rPr>
          <w:rFonts w:hint="eastAsia" w:ascii="仿宋_GB2312" w:hAnsi="宋体" w:eastAsia="仿宋_GB2312" w:cs="Times New Roman"/>
          <w:i w:val="0"/>
          <w:iCs/>
          <w:kern w:val="2"/>
          <w:sz w:val="32"/>
          <w:szCs w:val="22"/>
          <w:highlight w:val="none"/>
          <w:u w:val="none"/>
          <w:lang w:val="en-US" w:eastAsia="zh-CN" w:bidi="en-AU"/>
        </w:rPr>
        <w:t>;</w:t>
      </w:r>
      <w:r>
        <w:rPr>
          <w:rFonts w:ascii="仿宋_GB2312" w:hAnsi="宋体" w:eastAsia="仿宋_GB2312"/>
          <w:sz w:val="32"/>
          <w:szCs w:val="32"/>
        </w:rPr>
        <w:t>社会保障和就业支出（类）行政事业单位养老支出（款）对机关事业单位职业年金的补助（项）</w:t>
      </w:r>
      <w:r>
        <w:rPr>
          <w:rFonts w:hint="eastAsia" w:ascii="仿宋_GB2312" w:hAnsi="宋体" w:eastAsia="仿宋_GB2312"/>
          <w:sz w:val="32"/>
          <w:szCs w:val="32"/>
          <w:lang w:eastAsia="zh-CN"/>
        </w:rPr>
        <w:t>；</w:t>
      </w:r>
      <w:r>
        <w:rPr>
          <w:rFonts w:ascii="仿宋_GB2312" w:hAnsi="宋体" w:eastAsia="仿宋_GB2312"/>
          <w:sz w:val="32"/>
          <w:szCs w:val="32"/>
        </w:rPr>
        <w:t>卫生健康支出（类）公立医院（款）综合医院（项）</w:t>
      </w:r>
      <w:r>
        <w:rPr>
          <w:rFonts w:hint="eastAsia" w:ascii="仿宋_GB2312" w:hAnsi="宋体" w:eastAsia="仿宋_GB2312"/>
          <w:sz w:val="32"/>
          <w:szCs w:val="32"/>
          <w:lang w:eastAsia="zh-CN"/>
        </w:rPr>
        <w:t>；</w:t>
      </w:r>
      <w:r>
        <w:rPr>
          <w:rFonts w:ascii="仿宋_GB2312" w:hAnsi="宋体" w:eastAsia="仿宋_GB2312"/>
          <w:sz w:val="32"/>
          <w:szCs w:val="32"/>
        </w:rPr>
        <w:t>卫生健康支出（类）公立医院（款）其他公立医院支出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项）；</w:t>
      </w:r>
      <w:r>
        <w:rPr>
          <w:rFonts w:ascii="仿宋_GB2312" w:hAnsi="宋体" w:eastAsia="仿宋_GB2312"/>
          <w:sz w:val="32"/>
          <w:szCs w:val="32"/>
        </w:rPr>
        <w:t>卫生健康支出（类）公</w:t>
      </w:r>
      <w:r>
        <w:rPr>
          <w:rFonts w:hint="eastAsia" w:ascii="仿宋_GB2312" w:hAnsi="宋体" w:eastAsia="仿宋_GB2312"/>
          <w:sz w:val="32"/>
          <w:szCs w:val="32"/>
          <w:lang w:val="en-US" w:eastAsia="zh-CN"/>
        </w:rPr>
        <w:t>共卫生</w:t>
      </w:r>
      <w:r>
        <w:rPr>
          <w:rFonts w:ascii="仿宋_GB2312" w:hAnsi="宋体" w:eastAsia="仿宋_GB2312"/>
          <w:sz w:val="32"/>
          <w:szCs w:val="32"/>
        </w:rPr>
        <w:t>（款）</w:t>
      </w:r>
      <w:r>
        <w:rPr>
          <w:rFonts w:hint="eastAsia" w:ascii="仿宋_GB2312" w:hAnsi="宋体" w:eastAsia="仿宋_GB2312"/>
          <w:sz w:val="32"/>
          <w:szCs w:val="32"/>
          <w:lang w:val="en-US" w:eastAsia="zh-CN"/>
        </w:rPr>
        <w:t>重大公共卫生服务</w:t>
      </w:r>
      <w:r>
        <w:rPr>
          <w:rFonts w:ascii="仿宋_GB2312" w:hAnsi="宋体" w:eastAsia="仿宋_GB2312"/>
          <w:sz w:val="32"/>
          <w:szCs w:val="32"/>
        </w:rPr>
        <w:t>（项）</w:t>
      </w:r>
      <w:r>
        <w:rPr>
          <w:rFonts w:hint="eastAsia" w:ascii="仿宋_GB2312" w:hAnsi="宋体" w:eastAsia="仿宋_GB2312"/>
          <w:sz w:val="32"/>
          <w:szCs w:val="32"/>
          <w:lang w:eastAsia="zh-CN"/>
        </w:rPr>
        <w:t>。</w:t>
      </w:r>
    </w:p>
    <w:p>
      <w:pPr>
        <w:pStyle w:val="10"/>
        <w:keepNext w:val="0"/>
        <w:keepLines w:val="0"/>
        <w:widowControl/>
        <w:suppressLineNumbers w:val="0"/>
        <w:spacing w:before="0" w:beforeAutospacing="0" w:after="0" w:afterAutospacing="0" w:line="560" w:lineRule="exact"/>
        <w:ind w:left="0" w:right="0" w:firstLine="640"/>
        <w:jc w:val="both"/>
        <w:rPr>
          <w:rFonts w:hint="eastAsia" w:ascii="仿宋_GB2312" w:eastAsia="仿宋_GB2312" w:cs="仿宋_GB2312"/>
          <w:i/>
          <w:iCs w:val="0"/>
          <w:sz w:val="32"/>
          <w:szCs w:val="22"/>
          <w:highlight w:val="none"/>
          <w:u w:val="single"/>
          <w:lang w:val="en-US"/>
        </w:rPr>
      </w:pPr>
    </w:p>
    <w:p>
      <w:pPr>
        <w:pStyle w:val="10"/>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b/>
          <w:bCs w:val="0"/>
          <w:sz w:val="52"/>
          <w:szCs w:val="52"/>
          <w:highlight w:val="none"/>
          <w:lang w:val="en-US"/>
        </w:rPr>
      </w:pPr>
    </w:p>
    <w:p>
      <w:pPr>
        <w:pStyle w:val="10"/>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b/>
          <w:bCs w:val="0"/>
          <w:sz w:val="52"/>
          <w:szCs w:val="52"/>
          <w:highlight w:val="none"/>
          <w:lang w:val="en-US"/>
        </w:rPr>
      </w:pPr>
    </w:p>
    <w:p>
      <w:pPr>
        <w:pStyle w:val="10"/>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b/>
          <w:bCs w:val="0"/>
          <w:sz w:val="52"/>
          <w:szCs w:val="52"/>
          <w:highlight w:val="none"/>
          <w:lang w:val="en-US"/>
        </w:rPr>
      </w:pPr>
    </w:p>
    <w:p>
      <w:pPr>
        <w:pStyle w:val="10"/>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b/>
          <w:bCs w:val="0"/>
          <w:sz w:val="52"/>
          <w:szCs w:val="52"/>
          <w:highlight w:val="none"/>
          <w:lang w:val="en-US"/>
        </w:rPr>
      </w:pPr>
    </w:p>
    <w:p>
      <w:pPr>
        <w:pStyle w:val="10"/>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b/>
          <w:bCs w:val="0"/>
          <w:sz w:val="52"/>
          <w:szCs w:val="52"/>
          <w:highlight w:val="none"/>
          <w:lang w:val="en-US"/>
        </w:rPr>
      </w:pPr>
    </w:p>
    <w:p>
      <w:pPr>
        <w:pStyle w:val="10"/>
        <w:keepNext w:val="0"/>
        <w:keepLines w:val="0"/>
        <w:widowControl/>
        <w:suppressLineNumbers w:val="0"/>
        <w:spacing w:before="0" w:beforeAutospacing="0" w:after="0" w:afterAutospacing="0" w:line="560" w:lineRule="atLeast"/>
        <w:ind w:left="0" w:right="0"/>
        <w:jc w:val="center"/>
        <w:rPr>
          <w:b/>
          <w:bCs w:val="0"/>
          <w:sz w:val="36"/>
          <w:szCs w:val="22"/>
          <w:highlight w:val="none"/>
          <w:lang w:val="en-US"/>
        </w:rPr>
      </w:pPr>
      <w:r>
        <w:rPr>
          <w:rFonts w:hint="eastAsia" w:ascii="仿宋_GB2312" w:hAnsi="仿宋_GB2312" w:eastAsia="仿宋_GB2312" w:cs="仿宋_GB2312"/>
          <w:b/>
          <w:bCs w:val="0"/>
          <w:kern w:val="2"/>
          <w:sz w:val="52"/>
          <w:szCs w:val="52"/>
          <w:highlight w:val="none"/>
          <w:lang w:val="en-US" w:eastAsia="zh-CN" w:bidi="en-AU"/>
        </w:rPr>
        <w:t>第四部分 2022年度决算表</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before="88" w:line="220" w:lineRule="auto"/>
        <w:ind w:left="3660"/>
        <w:outlineLvl w:val="0"/>
        <w:rPr>
          <w:rFonts w:ascii="宋体" w:hAnsi="宋体" w:eastAsia="宋体" w:cs="宋体"/>
          <w:sz w:val="44"/>
          <w:szCs w:val="44"/>
        </w:rPr>
      </w:pPr>
      <w:r>
        <w:rPr>
          <w:rFonts w:ascii="宋体" w:hAnsi="宋体" w:eastAsia="宋体" w:cs="宋体"/>
          <w:color w:val="000008"/>
          <w:spacing w:val="-4"/>
          <w:sz w:val="44"/>
          <w:szCs w:val="44"/>
          <w14:textOutline w14:w="9313" w14:cap="flat" w14:cmpd="sng">
            <w14:solidFill>
              <w14:srgbClr w14:val="000008"/>
            </w14:solidFill>
            <w14:prstDash w14:val="solid"/>
            <w14:miter w14:val="0"/>
          </w14:textOutline>
        </w:rPr>
        <w:t>收入支出决算总表</w:t>
      </w:r>
    </w:p>
    <w:p>
      <w:pPr>
        <w:spacing w:before="308" w:line="201" w:lineRule="auto"/>
        <w:ind w:left="73"/>
        <w:rPr>
          <w:rFonts w:ascii="宋体" w:hAnsi="宋体" w:eastAsia="宋体" w:cs="宋体"/>
          <w:sz w:val="24"/>
          <w:szCs w:val="24"/>
        </w:rPr>
      </w:pPr>
      <w:r>
        <w:rPr>
          <w:rFonts w:ascii="宋体" w:hAnsi="宋体" w:eastAsia="宋体" w:cs="宋体"/>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359" w:lineRule="auto"/>
        <w:rPr>
          <w:rFonts w:ascii="Arial"/>
          <w:sz w:val="21"/>
        </w:rPr>
      </w:pPr>
    </w:p>
    <w:p>
      <w:pPr>
        <w:spacing w:line="359" w:lineRule="auto"/>
        <w:rPr>
          <w:rFonts w:ascii="Arial"/>
          <w:sz w:val="21"/>
        </w:rPr>
      </w:pPr>
    </w:p>
    <w:p>
      <w:pPr>
        <w:spacing w:before="43" w:line="295" w:lineRule="auto"/>
        <w:ind w:right="206"/>
        <w:rPr>
          <w:rFonts w:ascii="宋体" w:hAnsi="宋体" w:eastAsia="宋体" w:cs="宋体"/>
          <w:color w:val="000008"/>
          <w:spacing w:val="4"/>
          <w:sz w:val="13"/>
          <w:szCs w:val="13"/>
        </w:rPr>
      </w:pPr>
    </w:p>
    <w:p>
      <w:pPr>
        <w:spacing w:before="43" w:line="295" w:lineRule="auto"/>
        <w:ind w:right="206"/>
        <w:rPr>
          <w:rFonts w:ascii="宋体" w:hAnsi="宋体" w:eastAsia="宋体" w:cs="宋体"/>
          <w:color w:val="000008"/>
          <w:spacing w:val="4"/>
          <w:sz w:val="13"/>
          <w:szCs w:val="13"/>
        </w:rPr>
      </w:pPr>
    </w:p>
    <w:p>
      <w:pPr>
        <w:spacing w:before="43" w:line="295" w:lineRule="auto"/>
        <w:ind w:right="206"/>
        <w:rPr>
          <w:rFonts w:ascii="宋体" w:hAnsi="宋体" w:eastAsia="宋体" w:cs="宋体"/>
          <w:color w:val="000008"/>
          <w:spacing w:val="4"/>
          <w:sz w:val="13"/>
          <w:szCs w:val="13"/>
        </w:rPr>
      </w:pPr>
    </w:p>
    <w:p>
      <w:pPr>
        <w:spacing w:before="43" w:line="295" w:lineRule="auto"/>
        <w:ind w:right="206" w:firstLine="276" w:firstLineChars="200"/>
        <w:rPr>
          <w:rFonts w:ascii="宋体" w:hAnsi="宋体" w:eastAsia="宋体" w:cs="宋体"/>
          <w:sz w:val="13"/>
          <w:szCs w:val="13"/>
        </w:rPr>
      </w:pPr>
      <w:r>
        <w:rPr>
          <w:rFonts w:ascii="宋体" w:hAnsi="宋体" w:eastAsia="宋体" w:cs="宋体"/>
          <w:color w:val="000008"/>
          <w:spacing w:val="4"/>
          <w:sz w:val="13"/>
          <w:szCs w:val="13"/>
        </w:rPr>
        <w:t>公开01表</w:t>
      </w:r>
      <w:r>
        <w:rPr>
          <w:rFonts w:hint="eastAsia" w:ascii="宋体" w:hAnsi="宋体" w:cs="宋体"/>
          <w:color w:val="000008"/>
          <w:spacing w:val="1"/>
          <w:sz w:val="13"/>
          <w:szCs w:val="13"/>
          <w:lang w:val="en-US" w:eastAsia="zh-CN"/>
        </w:rPr>
        <w:t xml:space="preserve">    </w:t>
      </w:r>
      <w:r>
        <w:rPr>
          <w:rFonts w:ascii="宋体" w:hAnsi="宋体" w:eastAsia="宋体" w:cs="宋体"/>
          <w:color w:val="000008"/>
          <w:spacing w:val="7"/>
          <w:sz w:val="13"/>
          <w:szCs w:val="13"/>
        </w:rPr>
        <w:t>金额单位：万元</w:t>
      </w:r>
    </w:p>
    <w:p>
      <w:pPr>
        <w:spacing w:line="295" w:lineRule="auto"/>
        <w:rPr>
          <w:rFonts w:ascii="宋体" w:hAnsi="宋体" w:eastAsia="宋体" w:cs="宋体"/>
          <w:sz w:val="13"/>
          <w:szCs w:val="13"/>
        </w:rPr>
        <w:sectPr>
          <w:pgSz w:w="11906" w:h="16838"/>
          <w:pgMar w:top="788" w:right="520" w:bottom="0" w:left="564" w:header="0" w:footer="0" w:gutter="0"/>
          <w:cols w:equalWidth="0" w:num="2">
            <w:col w:w="9544" w:space="100"/>
            <w:col w:w="1178"/>
          </w:cols>
        </w:sectPr>
      </w:pPr>
    </w:p>
    <w:p>
      <w:pPr>
        <w:spacing w:line="67" w:lineRule="exact"/>
      </w:pPr>
    </w:p>
    <w:tbl>
      <w:tblPr>
        <w:tblStyle w:val="16"/>
        <w:tblW w:w="10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1"/>
        <w:gridCol w:w="450"/>
        <w:gridCol w:w="1739"/>
        <w:gridCol w:w="3223"/>
        <w:gridCol w:w="435"/>
        <w:gridCol w:w="1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430" w:type="dxa"/>
            <w:gridSpan w:val="3"/>
            <w:vAlign w:val="top"/>
          </w:tcPr>
          <w:p>
            <w:pPr>
              <w:pStyle w:val="15"/>
              <w:spacing w:before="88" w:line="220" w:lineRule="auto"/>
              <w:ind w:left="2552"/>
            </w:pPr>
            <w:r>
              <w:rPr>
                <w:spacing w:val="-4"/>
              </w:rPr>
              <w:t>收入</w:t>
            </w:r>
          </w:p>
        </w:tc>
        <w:tc>
          <w:tcPr>
            <w:tcW w:w="5385" w:type="dxa"/>
            <w:gridSpan w:val="3"/>
            <w:vAlign w:val="top"/>
          </w:tcPr>
          <w:p>
            <w:pPr>
              <w:pStyle w:val="15"/>
              <w:spacing w:before="88" w:line="221" w:lineRule="auto"/>
              <w:ind w:left="2524"/>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241" w:type="dxa"/>
            <w:vAlign w:val="top"/>
          </w:tcPr>
          <w:p>
            <w:pPr>
              <w:pStyle w:val="15"/>
              <w:spacing w:before="86" w:line="221" w:lineRule="auto"/>
              <w:ind w:left="1454"/>
            </w:pPr>
            <w:r>
              <w:rPr>
                <w:spacing w:val="-3"/>
              </w:rPr>
              <w:t>项目</w:t>
            </w:r>
          </w:p>
        </w:tc>
        <w:tc>
          <w:tcPr>
            <w:tcW w:w="450" w:type="dxa"/>
            <w:vAlign w:val="top"/>
          </w:tcPr>
          <w:p>
            <w:pPr>
              <w:pStyle w:val="15"/>
              <w:spacing w:before="86" w:line="220" w:lineRule="auto"/>
              <w:ind w:left="58"/>
            </w:pPr>
            <w:r>
              <w:rPr>
                <w:spacing w:val="-3"/>
              </w:rPr>
              <w:t>行次</w:t>
            </w:r>
          </w:p>
        </w:tc>
        <w:tc>
          <w:tcPr>
            <w:tcW w:w="1739" w:type="dxa"/>
            <w:vAlign w:val="top"/>
          </w:tcPr>
          <w:p>
            <w:pPr>
              <w:pStyle w:val="15"/>
              <w:spacing w:before="86" w:line="220" w:lineRule="auto"/>
              <w:ind w:left="701"/>
            </w:pPr>
            <w:r>
              <w:rPr>
                <w:spacing w:val="-3"/>
              </w:rPr>
              <w:t>金额</w:t>
            </w:r>
          </w:p>
        </w:tc>
        <w:tc>
          <w:tcPr>
            <w:tcW w:w="3223" w:type="dxa"/>
            <w:vAlign w:val="top"/>
          </w:tcPr>
          <w:p>
            <w:pPr>
              <w:pStyle w:val="15"/>
              <w:spacing w:before="86" w:line="221" w:lineRule="auto"/>
              <w:ind w:left="1446"/>
            </w:pPr>
            <w:r>
              <w:rPr>
                <w:spacing w:val="-3"/>
              </w:rPr>
              <w:t>项目</w:t>
            </w:r>
          </w:p>
        </w:tc>
        <w:tc>
          <w:tcPr>
            <w:tcW w:w="435" w:type="dxa"/>
            <w:vAlign w:val="top"/>
          </w:tcPr>
          <w:p>
            <w:pPr>
              <w:pStyle w:val="15"/>
              <w:spacing w:before="86" w:line="220" w:lineRule="auto"/>
              <w:ind w:left="53"/>
            </w:pPr>
            <w:r>
              <w:rPr>
                <w:spacing w:val="-3"/>
              </w:rPr>
              <w:t>行次</w:t>
            </w:r>
          </w:p>
        </w:tc>
        <w:tc>
          <w:tcPr>
            <w:tcW w:w="1727" w:type="dxa"/>
            <w:vAlign w:val="top"/>
          </w:tcPr>
          <w:p>
            <w:pPr>
              <w:pStyle w:val="15"/>
              <w:spacing w:before="86" w:line="220" w:lineRule="auto"/>
              <w:ind w:left="697"/>
            </w:pPr>
            <w:r>
              <w:rPr>
                <w:spacing w:val="-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241" w:type="dxa"/>
            <w:vAlign w:val="top"/>
          </w:tcPr>
          <w:p>
            <w:pPr>
              <w:pStyle w:val="15"/>
              <w:spacing w:before="87" w:line="220" w:lineRule="auto"/>
              <w:ind w:left="1451"/>
            </w:pPr>
            <w:r>
              <w:rPr>
                <w:spacing w:val="-2"/>
              </w:rPr>
              <w:t>栏次</w:t>
            </w:r>
          </w:p>
        </w:tc>
        <w:tc>
          <w:tcPr>
            <w:tcW w:w="450" w:type="dxa"/>
            <w:vAlign w:val="top"/>
          </w:tcPr>
          <w:p>
            <w:pPr>
              <w:rPr>
                <w:rFonts w:ascii="Arial"/>
                <w:sz w:val="21"/>
              </w:rPr>
            </w:pPr>
          </w:p>
        </w:tc>
        <w:tc>
          <w:tcPr>
            <w:tcW w:w="1739" w:type="dxa"/>
            <w:vAlign w:val="top"/>
          </w:tcPr>
          <w:p>
            <w:pPr>
              <w:pStyle w:val="15"/>
              <w:spacing w:before="114" w:line="184" w:lineRule="auto"/>
              <w:ind w:left="848"/>
            </w:pPr>
            <w:r>
              <w:t>1</w:t>
            </w:r>
          </w:p>
        </w:tc>
        <w:tc>
          <w:tcPr>
            <w:tcW w:w="3223" w:type="dxa"/>
            <w:vAlign w:val="top"/>
          </w:tcPr>
          <w:p>
            <w:pPr>
              <w:pStyle w:val="15"/>
              <w:spacing w:before="87" w:line="220" w:lineRule="auto"/>
              <w:ind w:left="1443"/>
            </w:pPr>
            <w:r>
              <w:rPr>
                <w:spacing w:val="-2"/>
              </w:rPr>
              <w:t>栏次</w:t>
            </w:r>
          </w:p>
        </w:tc>
        <w:tc>
          <w:tcPr>
            <w:tcW w:w="435" w:type="dxa"/>
            <w:vAlign w:val="top"/>
          </w:tcPr>
          <w:p>
            <w:pPr>
              <w:rPr>
                <w:rFonts w:ascii="Arial"/>
                <w:sz w:val="21"/>
              </w:rPr>
            </w:pPr>
          </w:p>
        </w:tc>
        <w:tc>
          <w:tcPr>
            <w:tcW w:w="1727" w:type="dxa"/>
            <w:vAlign w:val="top"/>
          </w:tcPr>
          <w:p>
            <w:pPr>
              <w:pStyle w:val="15"/>
              <w:spacing w:before="115" w:line="183" w:lineRule="auto"/>
              <w:ind w:left="833"/>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241" w:type="dxa"/>
            <w:vAlign w:val="top"/>
          </w:tcPr>
          <w:p>
            <w:pPr>
              <w:pStyle w:val="15"/>
              <w:spacing w:before="88" w:line="220" w:lineRule="auto"/>
              <w:ind w:left="69"/>
            </w:pPr>
            <w:r>
              <w:rPr>
                <w:spacing w:val="-1"/>
              </w:rPr>
              <w:t>一、一般公共预算财政拨款收入</w:t>
            </w:r>
          </w:p>
        </w:tc>
        <w:tc>
          <w:tcPr>
            <w:tcW w:w="450" w:type="dxa"/>
            <w:vAlign w:val="top"/>
          </w:tcPr>
          <w:p>
            <w:pPr>
              <w:pStyle w:val="15"/>
              <w:spacing w:before="115" w:line="184" w:lineRule="auto"/>
              <w:ind w:left="203"/>
            </w:pPr>
            <w:r>
              <w:t>1</w:t>
            </w:r>
          </w:p>
        </w:tc>
        <w:tc>
          <w:tcPr>
            <w:tcW w:w="1739" w:type="dxa"/>
            <w:vAlign w:val="top"/>
          </w:tcPr>
          <w:p>
            <w:pPr>
              <w:pStyle w:val="15"/>
              <w:spacing w:before="116" w:line="183" w:lineRule="auto"/>
              <w:ind w:left="978"/>
            </w:pPr>
            <w:r>
              <w:rPr>
                <w:spacing w:val="-2"/>
              </w:rPr>
              <w:t>3,558.99</w:t>
            </w:r>
          </w:p>
        </w:tc>
        <w:tc>
          <w:tcPr>
            <w:tcW w:w="3223" w:type="dxa"/>
            <w:vAlign w:val="top"/>
          </w:tcPr>
          <w:p>
            <w:pPr>
              <w:pStyle w:val="15"/>
              <w:spacing w:before="88" w:line="220" w:lineRule="auto"/>
              <w:ind w:left="69"/>
            </w:pPr>
            <w:r>
              <w:rPr>
                <w:spacing w:val="-1"/>
              </w:rPr>
              <w:t>一、一般公共服务支出</w:t>
            </w:r>
          </w:p>
        </w:tc>
        <w:tc>
          <w:tcPr>
            <w:tcW w:w="435" w:type="dxa"/>
            <w:vAlign w:val="top"/>
          </w:tcPr>
          <w:p>
            <w:pPr>
              <w:pStyle w:val="15"/>
              <w:spacing w:before="116" w:line="183" w:lineRule="auto"/>
              <w:ind w:left="144"/>
            </w:pPr>
            <w:r>
              <w:rPr>
                <w:spacing w:val="-3"/>
              </w:rPr>
              <w:t>32</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19" w:lineRule="auto"/>
              <w:ind w:left="69"/>
            </w:pPr>
            <w:r>
              <w:rPr>
                <w:spacing w:val="-1"/>
              </w:rPr>
              <w:t>二、政府性基金预算财政拨款收入</w:t>
            </w:r>
          </w:p>
        </w:tc>
        <w:tc>
          <w:tcPr>
            <w:tcW w:w="450" w:type="dxa"/>
            <w:vAlign w:val="top"/>
          </w:tcPr>
          <w:p>
            <w:pPr>
              <w:pStyle w:val="15"/>
              <w:spacing w:before="117" w:line="183" w:lineRule="auto"/>
              <w:ind w:left="192"/>
            </w:pPr>
            <w:r>
              <w:t>2</w:t>
            </w:r>
          </w:p>
        </w:tc>
        <w:tc>
          <w:tcPr>
            <w:tcW w:w="1739" w:type="dxa"/>
            <w:vAlign w:val="top"/>
          </w:tcPr>
          <w:p>
            <w:pPr>
              <w:rPr>
                <w:rFonts w:ascii="Arial"/>
                <w:sz w:val="21"/>
              </w:rPr>
            </w:pPr>
          </w:p>
        </w:tc>
        <w:tc>
          <w:tcPr>
            <w:tcW w:w="3223" w:type="dxa"/>
            <w:vAlign w:val="top"/>
          </w:tcPr>
          <w:p>
            <w:pPr>
              <w:pStyle w:val="15"/>
              <w:spacing w:before="89" w:line="221" w:lineRule="auto"/>
              <w:ind w:left="69"/>
            </w:pPr>
            <w:r>
              <w:rPr>
                <w:spacing w:val="-2"/>
              </w:rPr>
              <w:t>二、外交支出</w:t>
            </w:r>
          </w:p>
        </w:tc>
        <w:tc>
          <w:tcPr>
            <w:tcW w:w="435" w:type="dxa"/>
            <w:vAlign w:val="top"/>
          </w:tcPr>
          <w:p>
            <w:pPr>
              <w:pStyle w:val="15"/>
              <w:spacing w:before="117" w:line="183" w:lineRule="auto"/>
              <w:ind w:left="144"/>
            </w:pPr>
            <w:r>
              <w:rPr>
                <w:spacing w:val="-3"/>
              </w:rPr>
              <w:t>33</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19" w:lineRule="auto"/>
              <w:ind w:left="66"/>
            </w:pPr>
            <w:r>
              <w:rPr>
                <w:spacing w:val="-1"/>
              </w:rPr>
              <w:t>三、国有资本经营预算财政拨款收入</w:t>
            </w:r>
          </w:p>
        </w:tc>
        <w:tc>
          <w:tcPr>
            <w:tcW w:w="450" w:type="dxa"/>
            <w:vAlign w:val="top"/>
          </w:tcPr>
          <w:p>
            <w:pPr>
              <w:pStyle w:val="15"/>
              <w:spacing w:before="117" w:line="183" w:lineRule="auto"/>
              <w:ind w:left="193"/>
            </w:pPr>
            <w:r>
              <w:t>3</w:t>
            </w:r>
          </w:p>
        </w:tc>
        <w:tc>
          <w:tcPr>
            <w:tcW w:w="1739" w:type="dxa"/>
            <w:vAlign w:val="top"/>
          </w:tcPr>
          <w:p>
            <w:pPr>
              <w:rPr>
                <w:rFonts w:ascii="Arial"/>
                <w:sz w:val="21"/>
              </w:rPr>
            </w:pPr>
          </w:p>
        </w:tc>
        <w:tc>
          <w:tcPr>
            <w:tcW w:w="3223" w:type="dxa"/>
            <w:vAlign w:val="top"/>
          </w:tcPr>
          <w:p>
            <w:pPr>
              <w:pStyle w:val="15"/>
              <w:spacing w:before="89" w:line="221" w:lineRule="auto"/>
              <w:ind w:left="66"/>
            </w:pPr>
            <w:r>
              <w:rPr>
                <w:spacing w:val="-1"/>
              </w:rPr>
              <w:t>三、国防支出</w:t>
            </w:r>
          </w:p>
        </w:tc>
        <w:tc>
          <w:tcPr>
            <w:tcW w:w="435" w:type="dxa"/>
            <w:vAlign w:val="top"/>
          </w:tcPr>
          <w:p>
            <w:pPr>
              <w:pStyle w:val="15"/>
              <w:spacing w:before="117" w:line="183" w:lineRule="auto"/>
              <w:ind w:left="144"/>
            </w:pPr>
            <w:r>
              <w:rPr>
                <w:spacing w:val="-3"/>
              </w:rPr>
              <w:t>34</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20" w:lineRule="auto"/>
              <w:ind w:left="83"/>
            </w:pPr>
            <w:r>
              <w:rPr>
                <w:spacing w:val="-3"/>
              </w:rPr>
              <w:t>四、上级补助收入</w:t>
            </w:r>
          </w:p>
        </w:tc>
        <w:tc>
          <w:tcPr>
            <w:tcW w:w="450" w:type="dxa"/>
            <w:vAlign w:val="top"/>
          </w:tcPr>
          <w:p>
            <w:pPr>
              <w:pStyle w:val="15"/>
              <w:spacing w:before="117" w:line="183" w:lineRule="auto"/>
              <w:ind w:left="189"/>
            </w:pPr>
            <w:r>
              <w:t>4</w:t>
            </w:r>
          </w:p>
        </w:tc>
        <w:tc>
          <w:tcPr>
            <w:tcW w:w="1739" w:type="dxa"/>
            <w:vAlign w:val="top"/>
          </w:tcPr>
          <w:p>
            <w:pPr>
              <w:rPr>
                <w:rFonts w:ascii="Arial"/>
                <w:sz w:val="21"/>
              </w:rPr>
            </w:pPr>
          </w:p>
        </w:tc>
        <w:tc>
          <w:tcPr>
            <w:tcW w:w="3223" w:type="dxa"/>
            <w:vAlign w:val="top"/>
          </w:tcPr>
          <w:p>
            <w:pPr>
              <w:pStyle w:val="15"/>
              <w:spacing w:before="89" w:line="220" w:lineRule="auto"/>
              <w:ind w:left="83"/>
            </w:pPr>
            <w:r>
              <w:rPr>
                <w:spacing w:val="-3"/>
              </w:rPr>
              <w:t>四、公共安全支出</w:t>
            </w:r>
          </w:p>
        </w:tc>
        <w:tc>
          <w:tcPr>
            <w:tcW w:w="435" w:type="dxa"/>
            <w:vAlign w:val="top"/>
          </w:tcPr>
          <w:p>
            <w:pPr>
              <w:pStyle w:val="15"/>
              <w:spacing w:before="117" w:line="183" w:lineRule="auto"/>
              <w:ind w:left="144"/>
            </w:pPr>
            <w:r>
              <w:rPr>
                <w:spacing w:val="-3"/>
              </w:rPr>
              <w:t>35</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20" w:lineRule="auto"/>
              <w:ind w:left="69"/>
            </w:pPr>
            <w:r>
              <w:rPr>
                <w:spacing w:val="-2"/>
              </w:rPr>
              <w:t>五、事业收入</w:t>
            </w:r>
          </w:p>
        </w:tc>
        <w:tc>
          <w:tcPr>
            <w:tcW w:w="450" w:type="dxa"/>
            <w:vAlign w:val="top"/>
          </w:tcPr>
          <w:p>
            <w:pPr>
              <w:pStyle w:val="15"/>
              <w:spacing w:before="118" w:line="182" w:lineRule="auto"/>
              <w:ind w:left="193"/>
            </w:pPr>
            <w:r>
              <w:t>5</w:t>
            </w:r>
          </w:p>
        </w:tc>
        <w:tc>
          <w:tcPr>
            <w:tcW w:w="1739" w:type="dxa"/>
            <w:vAlign w:val="top"/>
          </w:tcPr>
          <w:p>
            <w:pPr>
              <w:pStyle w:val="15"/>
              <w:spacing w:before="117" w:line="183" w:lineRule="auto"/>
              <w:ind w:left="886"/>
            </w:pPr>
            <w:r>
              <w:rPr>
                <w:spacing w:val="-1"/>
              </w:rPr>
              <w:t>68,435.07</w:t>
            </w:r>
          </w:p>
        </w:tc>
        <w:tc>
          <w:tcPr>
            <w:tcW w:w="3223" w:type="dxa"/>
            <w:vAlign w:val="top"/>
          </w:tcPr>
          <w:p>
            <w:pPr>
              <w:pStyle w:val="15"/>
              <w:spacing w:before="89" w:line="220" w:lineRule="auto"/>
              <w:ind w:left="69"/>
            </w:pPr>
            <w:r>
              <w:rPr>
                <w:spacing w:val="-2"/>
              </w:rPr>
              <w:t>五、教育支出</w:t>
            </w:r>
          </w:p>
        </w:tc>
        <w:tc>
          <w:tcPr>
            <w:tcW w:w="435" w:type="dxa"/>
            <w:vAlign w:val="top"/>
          </w:tcPr>
          <w:p>
            <w:pPr>
              <w:pStyle w:val="15"/>
              <w:spacing w:before="117" w:line="183" w:lineRule="auto"/>
              <w:ind w:left="144"/>
            </w:pPr>
            <w:r>
              <w:rPr>
                <w:spacing w:val="-3"/>
              </w:rPr>
              <w:t>36</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20" w:lineRule="auto"/>
              <w:ind w:left="68"/>
            </w:pPr>
            <w:r>
              <w:rPr>
                <w:spacing w:val="-2"/>
              </w:rPr>
              <w:t>六、经营收入</w:t>
            </w:r>
          </w:p>
        </w:tc>
        <w:tc>
          <w:tcPr>
            <w:tcW w:w="450" w:type="dxa"/>
            <w:vAlign w:val="top"/>
          </w:tcPr>
          <w:p>
            <w:pPr>
              <w:pStyle w:val="15"/>
              <w:spacing w:before="117" w:line="183" w:lineRule="auto"/>
              <w:ind w:left="191"/>
            </w:pPr>
            <w:r>
              <w:t>6</w:t>
            </w:r>
          </w:p>
        </w:tc>
        <w:tc>
          <w:tcPr>
            <w:tcW w:w="1739" w:type="dxa"/>
            <w:vAlign w:val="top"/>
          </w:tcPr>
          <w:p>
            <w:pPr>
              <w:rPr>
                <w:rFonts w:ascii="Arial"/>
                <w:sz w:val="21"/>
              </w:rPr>
            </w:pPr>
          </w:p>
        </w:tc>
        <w:tc>
          <w:tcPr>
            <w:tcW w:w="3223" w:type="dxa"/>
            <w:vAlign w:val="top"/>
          </w:tcPr>
          <w:p>
            <w:pPr>
              <w:pStyle w:val="15"/>
              <w:spacing w:before="89" w:line="219" w:lineRule="auto"/>
              <w:ind w:left="68"/>
            </w:pPr>
            <w:r>
              <w:rPr>
                <w:spacing w:val="-1"/>
              </w:rPr>
              <w:t>六、科学技术支出</w:t>
            </w:r>
          </w:p>
        </w:tc>
        <w:tc>
          <w:tcPr>
            <w:tcW w:w="435" w:type="dxa"/>
            <w:vAlign w:val="top"/>
          </w:tcPr>
          <w:p>
            <w:pPr>
              <w:pStyle w:val="15"/>
              <w:spacing w:before="117" w:line="183" w:lineRule="auto"/>
              <w:ind w:left="144"/>
            </w:pPr>
            <w:r>
              <w:rPr>
                <w:spacing w:val="-3"/>
              </w:rPr>
              <w:t>37</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19" w:lineRule="auto"/>
              <w:ind w:left="66"/>
            </w:pPr>
            <w:r>
              <w:rPr>
                <w:spacing w:val="-1"/>
              </w:rPr>
              <w:t>七、附属单位上缴收入</w:t>
            </w:r>
          </w:p>
        </w:tc>
        <w:tc>
          <w:tcPr>
            <w:tcW w:w="450" w:type="dxa"/>
            <w:vAlign w:val="top"/>
          </w:tcPr>
          <w:p>
            <w:pPr>
              <w:pStyle w:val="15"/>
              <w:spacing w:before="118" w:line="182" w:lineRule="auto"/>
              <w:ind w:left="194"/>
            </w:pPr>
            <w:r>
              <w:t>7</w:t>
            </w:r>
          </w:p>
        </w:tc>
        <w:tc>
          <w:tcPr>
            <w:tcW w:w="1739" w:type="dxa"/>
            <w:vAlign w:val="top"/>
          </w:tcPr>
          <w:p>
            <w:pPr>
              <w:rPr>
                <w:rFonts w:ascii="Arial"/>
                <w:sz w:val="21"/>
              </w:rPr>
            </w:pPr>
          </w:p>
        </w:tc>
        <w:tc>
          <w:tcPr>
            <w:tcW w:w="3223" w:type="dxa"/>
            <w:vAlign w:val="top"/>
          </w:tcPr>
          <w:p>
            <w:pPr>
              <w:pStyle w:val="15"/>
              <w:spacing w:before="89" w:line="219" w:lineRule="auto"/>
              <w:ind w:left="66"/>
            </w:pPr>
            <w:r>
              <w:rPr>
                <w:spacing w:val="-1"/>
              </w:rPr>
              <w:t>七、文化旅游体育与传媒支出</w:t>
            </w:r>
          </w:p>
        </w:tc>
        <w:tc>
          <w:tcPr>
            <w:tcW w:w="435" w:type="dxa"/>
            <w:vAlign w:val="top"/>
          </w:tcPr>
          <w:p>
            <w:pPr>
              <w:pStyle w:val="15"/>
              <w:spacing w:before="117" w:line="183" w:lineRule="auto"/>
              <w:ind w:left="144"/>
            </w:pPr>
            <w:r>
              <w:rPr>
                <w:spacing w:val="-3"/>
              </w:rPr>
              <w:t>38</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89" w:line="220" w:lineRule="auto"/>
              <w:ind w:left="69"/>
            </w:pPr>
            <w:r>
              <w:rPr>
                <w:spacing w:val="-2"/>
              </w:rPr>
              <w:t>八、其他收入</w:t>
            </w:r>
          </w:p>
        </w:tc>
        <w:tc>
          <w:tcPr>
            <w:tcW w:w="450" w:type="dxa"/>
            <w:vAlign w:val="top"/>
          </w:tcPr>
          <w:p>
            <w:pPr>
              <w:pStyle w:val="15"/>
              <w:spacing w:before="117" w:line="183" w:lineRule="auto"/>
              <w:ind w:left="190"/>
            </w:pPr>
            <w:r>
              <w:t>8</w:t>
            </w:r>
          </w:p>
        </w:tc>
        <w:tc>
          <w:tcPr>
            <w:tcW w:w="1739" w:type="dxa"/>
            <w:vAlign w:val="top"/>
          </w:tcPr>
          <w:p>
            <w:pPr>
              <w:pStyle w:val="15"/>
              <w:spacing w:before="116" w:line="184" w:lineRule="auto"/>
              <w:ind w:left="898"/>
            </w:pPr>
            <w:r>
              <w:rPr>
                <w:spacing w:val="-3"/>
              </w:rPr>
              <w:t>17,149.97</w:t>
            </w:r>
          </w:p>
        </w:tc>
        <w:tc>
          <w:tcPr>
            <w:tcW w:w="3223" w:type="dxa"/>
            <w:vAlign w:val="top"/>
          </w:tcPr>
          <w:p>
            <w:pPr>
              <w:pStyle w:val="15"/>
              <w:spacing w:before="89" w:line="219" w:lineRule="auto"/>
              <w:ind w:left="69"/>
            </w:pPr>
            <w:r>
              <w:rPr>
                <w:spacing w:val="-1"/>
              </w:rPr>
              <w:t>八、社会保障和就业支出</w:t>
            </w:r>
          </w:p>
        </w:tc>
        <w:tc>
          <w:tcPr>
            <w:tcW w:w="435" w:type="dxa"/>
            <w:vAlign w:val="top"/>
          </w:tcPr>
          <w:p>
            <w:pPr>
              <w:pStyle w:val="15"/>
              <w:spacing w:before="117" w:line="183" w:lineRule="auto"/>
              <w:ind w:left="144"/>
            </w:pPr>
            <w:r>
              <w:rPr>
                <w:spacing w:val="-3"/>
              </w:rPr>
              <w:t>39</w:t>
            </w:r>
          </w:p>
        </w:tc>
        <w:tc>
          <w:tcPr>
            <w:tcW w:w="1727" w:type="dxa"/>
            <w:vAlign w:val="top"/>
          </w:tcPr>
          <w:p>
            <w:pPr>
              <w:pStyle w:val="15"/>
              <w:spacing w:before="116" w:line="184" w:lineRule="auto"/>
              <w:ind w:left="1142"/>
            </w:pPr>
            <w:r>
              <w:rPr>
                <w:spacing w:val="-1"/>
              </w:rPr>
              <w:t>490.18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3" w:lineRule="auto"/>
              <w:ind w:left="190"/>
            </w:pPr>
            <w:r>
              <w:t>9</w:t>
            </w:r>
          </w:p>
        </w:tc>
        <w:tc>
          <w:tcPr>
            <w:tcW w:w="1739" w:type="dxa"/>
            <w:vAlign w:val="top"/>
          </w:tcPr>
          <w:p>
            <w:pPr>
              <w:rPr>
                <w:rFonts w:ascii="Arial"/>
                <w:sz w:val="21"/>
              </w:rPr>
            </w:pPr>
          </w:p>
        </w:tc>
        <w:tc>
          <w:tcPr>
            <w:tcW w:w="3223" w:type="dxa"/>
            <w:vAlign w:val="top"/>
          </w:tcPr>
          <w:p>
            <w:pPr>
              <w:pStyle w:val="15"/>
              <w:spacing w:before="89" w:line="220" w:lineRule="auto"/>
              <w:ind w:left="71"/>
            </w:pPr>
            <w:r>
              <w:rPr>
                <w:spacing w:val="-2"/>
              </w:rPr>
              <w:t>九、卫生健康支出</w:t>
            </w:r>
          </w:p>
        </w:tc>
        <w:tc>
          <w:tcPr>
            <w:tcW w:w="435" w:type="dxa"/>
            <w:vAlign w:val="top"/>
          </w:tcPr>
          <w:p>
            <w:pPr>
              <w:pStyle w:val="15"/>
              <w:spacing w:before="117" w:line="183" w:lineRule="auto"/>
              <w:ind w:left="140"/>
            </w:pPr>
            <w:r>
              <w:rPr>
                <w:spacing w:val="-2"/>
              </w:rPr>
              <w:t>40</w:t>
            </w:r>
          </w:p>
        </w:tc>
        <w:tc>
          <w:tcPr>
            <w:tcW w:w="1727" w:type="dxa"/>
            <w:vAlign w:val="top"/>
          </w:tcPr>
          <w:p>
            <w:pPr>
              <w:pStyle w:val="15"/>
              <w:spacing w:before="116" w:line="184" w:lineRule="auto"/>
              <w:ind w:left="873"/>
            </w:pPr>
            <w:r>
              <w:rPr>
                <w:spacing w:val="-1"/>
              </w:rPr>
              <w:t>84,339.81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241" w:type="dxa"/>
            <w:vAlign w:val="top"/>
          </w:tcPr>
          <w:p>
            <w:pPr>
              <w:rPr>
                <w:rFonts w:ascii="Arial"/>
                <w:sz w:val="21"/>
              </w:rPr>
            </w:pPr>
          </w:p>
        </w:tc>
        <w:tc>
          <w:tcPr>
            <w:tcW w:w="450" w:type="dxa"/>
            <w:vAlign w:val="top"/>
          </w:tcPr>
          <w:p>
            <w:pPr>
              <w:pStyle w:val="15"/>
              <w:spacing w:before="116" w:line="184" w:lineRule="auto"/>
              <w:ind w:left="158"/>
            </w:pPr>
            <w:r>
              <w:rPr>
                <w:spacing w:val="-6"/>
              </w:rPr>
              <w:t>10</w:t>
            </w:r>
          </w:p>
        </w:tc>
        <w:tc>
          <w:tcPr>
            <w:tcW w:w="1739" w:type="dxa"/>
            <w:vAlign w:val="top"/>
          </w:tcPr>
          <w:p>
            <w:pPr>
              <w:rPr>
                <w:rFonts w:ascii="Arial"/>
                <w:sz w:val="21"/>
              </w:rPr>
            </w:pPr>
          </w:p>
        </w:tc>
        <w:tc>
          <w:tcPr>
            <w:tcW w:w="3223" w:type="dxa"/>
            <w:vAlign w:val="top"/>
          </w:tcPr>
          <w:p>
            <w:pPr>
              <w:pStyle w:val="15"/>
              <w:spacing w:before="89" w:line="221" w:lineRule="auto"/>
              <w:ind w:left="67"/>
            </w:pPr>
            <w:r>
              <w:rPr>
                <w:spacing w:val="-1"/>
              </w:rPr>
              <w:t>十、节能环保支出</w:t>
            </w:r>
          </w:p>
        </w:tc>
        <w:tc>
          <w:tcPr>
            <w:tcW w:w="435" w:type="dxa"/>
            <w:vAlign w:val="top"/>
          </w:tcPr>
          <w:p>
            <w:pPr>
              <w:pStyle w:val="15"/>
              <w:spacing w:before="116" w:line="184" w:lineRule="auto"/>
              <w:ind w:left="140"/>
            </w:pPr>
            <w:r>
              <w:rPr>
                <w:spacing w:val="-2"/>
              </w:rPr>
              <w:t>41</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11</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3"/>
              </w:rPr>
              <w:t>十一、城乡社区支出</w:t>
            </w:r>
          </w:p>
        </w:tc>
        <w:tc>
          <w:tcPr>
            <w:tcW w:w="435" w:type="dxa"/>
            <w:vAlign w:val="top"/>
          </w:tcPr>
          <w:p>
            <w:pPr>
              <w:pStyle w:val="15"/>
              <w:spacing w:before="118" w:line="183" w:lineRule="auto"/>
              <w:ind w:left="140"/>
            </w:pPr>
            <w:r>
              <w:rPr>
                <w:spacing w:val="-2"/>
              </w:rPr>
              <w:t>42</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12</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十二、农林水支出</w:t>
            </w:r>
          </w:p>
        </w:tc>
        <w:tc>
          <w:tcPr>
            <w:tcW w:w="435" w:type="dxa"/>
            <w:vAlign w:val="top"/>
          </w:tcPr>
          <w:p>
            <w:pPr>
              <w:pStyle w:val="15"/>
              <w:spacing w:before="118" w:line="183" w:lineRule="auto"/>
              <w:ind w:left="140"/>
            </w:pPr>
            <w:r>
              <w:rPr>
                <w:spacing w:val="-2"/>
              </w:rPr>
              <w:t>43</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13</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十三、交通运输支出</w:t>
            </w:r>
          </w:p>
        </w:tc>
        <w:tc>
          <w:tcPr>
            <w:tcW w:w="435" w:type="dxa"/>
            <w:vAlign w:val="top"/>
          </w:tcPr>
          <w:p>
            <w:pPr>
              <w:pStyle w:val="15"/>
              <w:spacing w:before="118" w:line="183" w:lineRule="auto"/>
              <w:ind w:left="140"/>
            </w:pPr>
            <w:r>
              <w:rPr>
                <w:spacing w:val="-2"/>
              </w:rPr>
              <w:t>44</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14</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十四、资源勘探工业信息等支出</w:t>
            </w:r>
          </w:p>
        </w:tc>
        <w:tc>
          <w:tcPr>
            <w:tcW w:w="435" w:type="dxa"/>
            <w:vAlign w:val="top"/>
          </w:tcPr>
          <w:p>
            <w:pPr>
              <w:pStyle w:val="15"/>
              <w:spacing w:before="118" w:line="183" w:lineRule="auto"/>
              <w:ind w:left="140"/>
            </w:pPr>
            <w:r>
              <w:rPr>
                <w:spacing w:val="-2"/>
              </w:rPr>
              <w:t>45</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15</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十五、商业服务业等支出</w:t>
            </w:r>
          </w:p>
        </w:tc>
        <w:tc>
          <w:tcPr>
            <w:tcW w:w="435" w:type="dxa"/>
            <w:vAlign w:val="top"/>
          </w:tcPr>
          <w:p>
            <w:pPr>
              <w:pStyle w:val="15"/>
              <w:spacing w:before="118" w:line="183" w:lineRule="auto"/>
              <w:ind w:left="140"/>
            </w:pPr>
            <w:r>
              <w:rPr>
                <w:spacing w:val="-2"/>
              </w:rPr>
              <w:t>46</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16</w:t>
            </w:r>
          </w:p>
        </w:tc>
        <w:tc>
          <w:tcPr>
            <w:tcW w:w="1739" w:type="dxa"/>
            <w:vAlign w:val="top"/>
          </w:tcPr>
          <w:p>
            <w:pPr>
              <w:rPr>
                <w:rFonts w:ascii="Arial"/>
                <w:sz w:val="21"/>
              </w:rPr>
            </w:pPr>
          </w:p>
        </w:tc>
        <w:tc>
          <w:tcPr>
            <w:tcW w:w="3223" w:type="dxa"/>
            <w:vAlign w:val="top"/>
          </w:tcPr>
          <w:p>
            <w:pPr>
              <w:pStyle w:val="15"/>
              <w:spacing w:before="90" w:line="221" w:lineRule="auto"/>
              <w:ind w:left="67"/>
            </w:pPr>
            <w:r>
              <w:rPr>
                <w:spacing w:val="-1"/>
              </w:rPr>
              <w:t>十六、金融支出</w:t>
            </w:r>
          </w:p>
        </w:tc>
        <w:tc>
          <w:tcPr>
            <w:tcW w:w="435" w:type="dxa"/>
            <w:vAlign w:val="top"/>
          </w:tcPr>
          <w:p>
            <w:pPr>
              <w:pStyle w:val="15"/>
              <w:spacing w:before="118" w:line="183" w:lineRule="auto"/>
              <w:ind w:left="140"/>
            </w:pPr>
            <w:r>
              <w:rPr>
                <w:spacing w:val="-2"/>
              </w:rPr>
              <w:t>47</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17</w:t>
            </w:r>
          </w:p>
        </w:tc>
        <w:tc>
          <w:tcPr>
            <w:tcW w:w="1739" w:type="dxa"/>
            <w:vAlign w:val="top"/>
          </w:tcPr>
          <w:p>
            <w:pPr>
              <w:rPr>
                <w:rFonts w:ascii="Arial"/>
                <w:sz w:val="21"/>
              </w:rPr>
            </w:pPr>
          </w:p>
        </w:tc>
        <w:tc>
          <w:tcPr>
            <w:tcW w:w="3223" w:type="dxa"/>
            <w:vAlign w:val="top"/>
          </w:tcPr>
          <w:p>
            <w:pPr>
              <w:pStyle w:val="15"/>
              <w:spacing w:before="90" w:line="221" w:lineRule="auto"/>
              <w:ind w:left="67"/>
            </w:pPr>
            <w:r>
              <w:rPr>
                <w:spacing w:val="-1"/>
              </w:rPr>
              <w:t>十七、援助其他地区支出</w:t>
            </w:r>
          </w:p>
        </w:tc>
        <w:tc>
          <w:tcPr>
            <w:tcW w:w="435" w:type="dxa"/>
            <w:vAlign w:val="top"/>
          </w:tcPr>
          <w:p>
            <w:pPr>
              <w:pStyle w:val="15"/>
              <w:spacing w:before="118" w:line="183" w:lineRule="auto"/>
              <w:ind w:left="140"/>
            </w:pPr>
            <w:r>
              <w:rPr>
                <w:spacing w:val="-2"/>
              </w:rPr>
              <w:t>48</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18</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十八、自然资源海洋气象等支出</w:t>
            </w:r>
          </w:p>
        </w:tc>
        <w:tc>
          <w:tcPr>
            <w:tcW w:w="435" w:type="dxa"/>
            <w:vAlign w:val="top"/>
          </w:tcPr>
          <w:p>
            <w:pPr>
              <w:pStyle w:val="15"/>
              <w:spacing w:before="118" w:line="183" w:lineRule="auto"/>
              <w:ind w:left="140"/>
            </w:pPr>
            <w:r>
              <w:rPr>
                <w:spacing w:val="-2"/>
              </w:rPr>
              <w:t>49</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58"/>
            </w:pPr>
            <w:r>
              <w:rPr>
                <w:spacing w:val="-6"/>
              </w:rPr>
              <w:t>19</w:t>
            </w:r>
          </w:p>
        </w:tc>
        <w:tc>
          <w:tcPr>
            <w:tcW w:w="1739" w:type="dxa"/>
            <w:vAlign w:val="top"/>
          </w:tcPr>
          <w:p>
            <w:pPr>
              <w:rPr>
                <w:rFonts w:ascii="Arial"/>
                <w:sz w:val="21"/>
              </w:rPr>
            </w:pPr>
          </w:p>
        </w:tc>
        <w:tc>
          <w:tcPr>
            <w:tcW w:w="3223" w:type="dxa"/>
            <w:vAlign w:val="top"/>
          </w:tcPr>
          <w:p>
            <w:pPr>
              <w:pStyle w:val="15"/>
              <w:spacing w:before="90" w:line="220" w:lineRule="auto"/>
              <w:ind w:left="67"/>
            </w:pPr>
            <w:r>
              <w:rPr>
                <w:spacing w:val="-1"/>
              </w:rPr>
              <w:t>十九、住房保障支出</w:t>
            </w:r>
          </w:p>
        </w:tc>
        <w:tc>
          <w:tcPr>
            <w:tcW w:w="435" w:type="dxa"/>
            <w:vAlign w:val="top"/>
          </w:tcPr>
          <w:p>
            <w:pPr>
              <w:pStyle w:val="15"/>
              <w:spacing w:before="118" w:line="183" w:lineRule="auto"/>
              <w:ind w:left="144"/>
            </w:pPr>
            <w:r>
              <w:rPr>
                <w:spacing w:val="-3"/>
              </w:rPr>
              <w:t>50</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20</w:t>
            </w:r>
          </w:p>
        </w:tc>
        <w:tc>
          <w:tcPr>
            <w:tcW w:w="1739" w:type="dxa"/>
            <w:vAlign w:val="top"/>
          </w:tcPr>
          <w:p>
            <w:pPr>
              <w:rPr>
                <w:rFonts w:ascii="Arial"/>
                <w:sz w:val="21"/>
              </w:rPr>
            </w:pPr>
          </w:p>
        </w:tc>
        <w:tc>
          <w:tcPr>
            <w:tcW w:w="3223" w:type="dxa"/>
            <w:vAlign w:val="top"/>
          </w:tcPr>
          <w:p>
            <w:pPr>
              <w:pStyle w:val="15"/>
              <w:spacing w:before="90" w:line="219" w:lineRule="auto"/>
              <w:ind w:left="69"/>
            </w:pPr>
            <w:r>
              <w:rPr>
                <w:spacing w:val="-1"/>
              </w:rPr>
              <w:t>二十、粮油物资储备支出</w:t>
            </w:r>
          </w:p>
        </w:tc>
        <w:tc>
          <w:tcPr>
            <w:tcW w:w="435" w:type="dxa"/>
            <w:vAlign w:val="top"/>
          </w:tcPr>
          <w:p>
            <w:pPr>
              <w:pStyle w:val="15"/>
              <w:spacing w:before="117" w:line="184" w:lineRule="auto"/>
              <w:ind w:left="144"/>
            </w:pPr>
            <w:r>
              <w:rPr>
                <w:spacing w:val="-3"/>
              </w:rPr>
              <w:t>51</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7" w:line="184" w:lineRule="auto"/>
              <w:ind w:left="147"/>
            </w:pPr>
            <w:r>
              <w:rPr>
                <w:spacing w:val="-3"/>
              </w:rPr>
              <w:t>21</w:t>
            </w:r>
          </w:p>
        </w:tc>
        <w:tc>
          <w:tcPr>
            <w:tcW w:w="1739" w:type="dxa"/>
            <w:vAlign w:val="top"/>
          </w:tcPr>
          <w:p>
            <w:pPr>
              <w:rPr>
                <w:rFonts w:ascii="Arial"/>
                <w:sz w:val="21"/>
              </w:rPr>
            </w:pPr>
          </w:p>
        </w:tc>
        <w:tc>
          <w:tcPr>
            <w:tcW w:w="3223" w:type="dxa"/>
            <w:vAlign w:val="top"/>
          </w:tcPr>
          <w:p>
            <w:pPr>
              <w:pStyle w:val="15"/>
              <w:spacing w:before="90" w:line="219" w:lineRule="auto"/>
              <w:ind w:left="69"/>
            </w:pPr>
            <w:r>
              <w:rPr>
                <w:spacing w:val="-3"/>
              </w:rPr>
              <w:t>二十一、国有资本经营预算支出</w:t>
            </w:r>
          </w:p>
        </w:tc>
        <w:tc>
          <w:tcPr>
            <w:tcW w:w="435" w:type="dxa"/>
            <w:vAlign w:val="top"/>
          </w:tcPr>
          <w:p>
            <w:pPr>
              <w:pStyle w:val="15"/>
              <w:spacing w:before="118" w:line="183" w:lineRule="auto"/>
              <w:ind w:left="144"/>
            </w:pPr>
            <w:r>
              <w:rPr>
                <w:spacing w:val="-3"/>
              </w:rPr>
              <w:t>52</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22</w:t>
            </w:r>
          </w:p>
        </w:tc>
        <w:tc>
          <w:tcPr>
            <w:tcW w:w="1739" w:type="dxa"/>
            <w:vAlign w:val="top"/>
          </w:tcPr>
          <w:p>
            <w:pPr>
              <w:rPr>
                <w:rFonts w:ascii="Arial"/>
                <w:sz w:val="21"/>
              </w:rPr>
            </w:pPr>
          </w:p>
        </w:tc>
        <w:tc>
          <w:tcPr>
            <w:tcW w:w="3223" w:type="dxa"/>
            <w:vAlign w:val="top"/>
          </w:tcPr>
          <w:p>
            <w:pPr>
              <w:pStyle w:val="15"/>
              <w:spacing w:before="90" w:line="220" w:lineRule="auto"/>
              <w:ind w:left="69"/>
            </w:pPr>
            <w:r>
              <w:rPr>
                <w:spacing w:val="-1"/>
              </w:rPr>
              <w:t>二十二、灾害防治及应急管理支出</w:t>
            </w:r>
          </w:p>
        </w:tc>
        <w:tc>
          <w:tcPr>
            <w:tcW w:w="435" w:type="dxa"/>
            <w:vAlign w:val="top"/>
          </w:tcPr>
          <w:p>
            <w:pPr>
              <w:pStyle w:val="15"/>
              <w:spacing w:before="118" w:line="183" w:lineRule="auto"/>
              <w:ind w:left="144"/>
            </w:pPr>
            <w:r>
              <w:rPr>
                <w:spacing w:val="-3"/>
              </w:rPr>
              <w:t>53</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23</w:t>
            </w:r>
          </w:p>
        </w:tc>
        <w:tc>
          <w:tcPr>
            <w:tcW w:w="1739" w:type="dxa"/>
            <w:vAlign w:val="top"/>
          </w:tcPr>
          <w:p>
            <w:pPr>
              <w:rPr>
                <w:rFonts w:ascii="Arial"/>
                <w:sz w:val="21"/>
              </w:rPr>
            </w:pPr>
          </w:p>
        </w:tc>
        <w:tc>
          <w:tcPr>
            <w:tcW w:w="3223" w:type="dxa"/>
            <w:vAlign w:val="top"/>
          </w:tcPr>
          <w:p>
            <w:pPr>
              <w:pStyle w:val="15"/>
              <w:spacing w:before="90" w:line="221" w:lineRule="auto"/>
              <w:ind w:left="69"/>
            </w:pPr>
            <w:r>
              <w:rPr>
                <w:spacing w:val="-2"/>
              </w:rPr>
              <w:t>二十三、其他支出</w:t>
            </w:r>
          </w:p>
        </w:tc>
        <w:tc>
          <w:tcPr>
            <w:tcW w:w="435" w:type="dxa"/>
            <w:vAlign w:val="top"/>
          </w:tcPr>
          <w:p>
            <w:pPr>
              <w:pStyle w:val="15"/>
              <w:spacing w:before="118" w:line="183" w:lineRule="auto"/>
              <w:ind w:left="144"/>
            </w:pPr>
            <w:r>
              <w:rPr>
                <w:spacing w:val="-3"/>
              </w:rPr>
              <w:t>54</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24</w:t>
            </w:r>
          </w:p>
        </w:tc>
        <w:tc>
          <w:tcPr>
            <w:tcW w:w="1739" w:type="dxa"/>
            <w:vAlign w:val="top"/>
          </w:tcPr>
          <w:p>
            <w:pPr>
              <w:rPr>
                <w:rFonts w:ascii="Arial"/>
                <w:sz w:val="21"/>
              </w:rPr>
            </w:pPr>
          </w:p>
        </w:tc>
        <w:tc>
          <w:tcPr>
            <w:tcW w:w="3223" w:type="dxa"/>
            <w:vAlign w:val="top"/>
          </w:tcPr>
          <w:p>
            <w:pPr>
              <w:pStyle w:val="15"/>
              <w:spacing w:before="90" w:line="219" w:lineRule="auto"/>
              <w:ind w:left="69"/>
            </w:pPr>
            <w:r>
              <w:rPr>
                <w:spacing w:val="-1"/>
              </w:rPr>
              <w:t>二十四、债务还本支出</w:t>
            </w:r>
          </w:p>
        </w:tc>
        <w:tc>
          <w:tcPr>
            <w:tcW w:w="435" w:type="dxa"/>
            <w:vAlign w:val="top"/>
          </w:tcPr>
          <w:p>
            <w:pPr>
              <w:pStyle w:val="15"/>
              <w:spacing w:before="119" w:line="182" w:lineRule="auto"/>
              <w:ind w:left="144"/>
            </w:pPr>
            <w:r>
              <w:rPr>
                <w:spacing w:val="-3"/>
              </w:rPr>
              <w:t>55</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25</w:t>
            </w:r>
          </w:p>
        </w:tc>
        <w:tc>
          <w:tcPr>
            <w:tcW w:w="1739" w:type="dxa"/>
            <w:vAlign w:val="top"/>
          </w:tcPr>
          <w:p>
            <w:pPr>
              <w:rPr>
                <w:rFonts w:ascii="Arial"/>
                <w:sz w:val="21"/>
              </w:rPr>
            </w:pPr>
          </w:p>
        </w:tc>
        <w:tc>
          <w:tcPr>
            <w:tcW w:w="3223" w:type="dxa"/>
            <w:vAlign w:val="top"/>
          </w:tcPr>
          <w:p>
            <w:pPr>
              <w:pStyle w:val="15"/>
              <w:spacing w:before="90" w:line="220" w:lineRule="auto"/>
              <w:ind w:left="69"/>
            </w:pPr>
            <w:r>
              <w:rPr>
                <w:spacing w:val="-1"/>
              </w:rPr>
              <w:t>二十五、债务付息支出</w:t>
            </w:r>
          </w:p>
        </w:tc>
        <w:tc>
          <w:tcPr>
            <w:tcW w:w="435" w:type="dxa"/>
            <w:vAlign w:val="top"/>
          </w:tcPr>
          <w:p>
            <w:pPr>
              <w:pStyle w:val="15"/>
              <w:spacing w:before="118" w:line="183" w:lineRule="auto"/>
              <w:ind w:left="144"/>
            </w:pPr>
            <w:r>
              <w:rPr>
                <w:spacing w:val="-3"/>
              </w:rPr>
              <w:t>56</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7"/>
            </w:pPr>
            <w:r>
              <w:rPr>
                <w:spacing w:val="-3"/>
              </w:rPr>
              <w:t>26</w:t>
            </w:r>
          </w:p>
        </w:tc>
        <w:tc>
          <w:tcPr>
            <w:tcW w:w="1739" w:type="dxa"/>
            <w:vAlign w:val="top"/>
          </w:tcPr>
          <w:p>
            <w:pPr>
              <w:rPr>
                <w:rFonts w:ascii="Arial"/>
                <w:sz w:val="21"/>
              </w:rPr>
            </w:pPr>
          </w:p>
        </w:tc>
        <w:tc>
          <w:tcPr>
            <w:tcW w:w="3223" w:type="dxa"/>
            <w:vAlign w:val="top"/>
          </w:tcPr>
          <w:p>
            <w:pPr>
              <w:pStyle w:val="15"/>
              <w:spacing w:before="90" w:line="220" w:lineRule="auto"/>
              <w:ind w:left="69"/>
            </w:pPr>
            <w:r>
              <w:rPr>
                <w:spacing w:val="-1"/>
              </w:rPr>
              <w:t>二十六、抗疫特别国债安排的支出</w:t>
            </w:r>
          </w:p>
        </w:tc>
        <w:tc>
          <w:tcPr>
            <w:tcW w:w="435" w:type="dxa"/>
            <w:vAlign w:val="top"/>
          </w:tcPr>
          <w:p>
            <w:pPr>
              <w:pStyle w:val="15"/>
              <w:spacing w:before="119" w:line="182" w:lineRule="auto"/>
              <w:ind w:left="144"/>
            </w:pPr>
            <w:r>
              <w:rPr>
                <w:spacing w:val="-3"/>
              </w:rPr>
              <w:t>57</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90" w:line="219" w:lineRule="auto"/>
              <w:ind w:left="1091"/>
            </w:pPr>
            <w:r>
              <w:rPr>
                <w:spacing w:val="-2"/>
                <w14:textOutline w14:w="3810" w14:cap="flat" w14:cmpd="sng">
                  <w14:solidFill>
                    <w14:srgbClr w14:val="000000"/>
                  </w14:solidFill>
                  <w14:prstDash w14:val="solid"/>
                  <w14:miter w14:val="0"/>
                </w14:textOutline>
              </w:rPr>
              <w:t>本年收入合计</w:t>
            </w:r>
          </w:p>
        </w:tc>
        <w:tc>
          <w:tcPr>
            <w:tcW w:w="450" w:type="dxa"/>
            <w:vAlign w:val="top"/>
          </w:tcPr>
          <w:p>
            <w:pPr>
              <w:pStyle w:val="15"/>
              <w:spacing w:before="118" w:line="183" w:lineRule="auto"/>
              <w:ind w:left="147"/>
            </w:pPr>
            <w:r>
              <w:rPr>
                <w:spacing w:val="-3"/>
              </w:rPr>
              <w:t>27</w:t>
            </w:r>
          </w:p>
        </w:tc>
        <w:tc>
          <w:tcPr>
            <w:tcW w:w="1739" w:type="dxa"/>
            <w:vAlign w:val="top"/>
          </w:tcPr>
          <w:p>
            <w:pPr>
              <w:pStyle w:val="15"/>
              <w:spacing w:before="117" w:line="184" w:lineRule="auto"/>
              <w:ind w:left="885"/>
            </w:pPr>
            <w:r>
              <w:rPr>
                <w:spacing w:val="-1"/>
              </w:rPr>
              <w:t>89,144.03</w:t>
            </w:r>
          </w:p>
        </w:tc>
        <w:tc>
          <w:tcPr>
            <w:tcW w:w="3223" w:type="dxa"/>
            <w:vAlign w:val="top"/>
          </w:tcPr>
          <w:p>
            <w:pPr>
              <w:pStyle w:val="15"/>
              <w:spacing w:before="90" w:line="219" w:lineRule="auto"/>
              <w:ind w:left="1084"/>
            </w:pPr>
            <w:r>
              <w:rPr>
                <w:spacing w:val="-2"/>
                <w14:textOutline w14:w="3810" w14:cap="flat" w14:cmpd="sng">
                  <w14:solidFill>
                    <w14:srgbClr w14:val="000000"/>
                  </w14:solidFill>
                  <w14:prstDash w14:val="solid"/>
                  <w14:miter w14:val="0"/>
                </w14:textOutline>
              </w:rPr>
              <w:t>本年支出合计</w:t>
            </w:r>
          </w:p>
        </w:tc>
        <w:tc>
          <w:tcPr>
            <w:tcW w:w="435" w:type="dxa"/>
            <w:vAlign w:val="top"/>
          </w:tcPr>
          <w:p>
            <w:pPr>
              <w:pStyle w:val="15"/>
              <w:spacing w:before="118" w:line="183" w:lineRule="auto"/>
              <w:ind w:left="144"/>
            </w:pPr>
            <w:r>
              <w:rPr>
                <w:spacing w:val="-3"/>
              </w:rPr>
              <w:t>58</w:t>
            </w:r>
          </w:p>
        </w:tc>
        <w:tc>
          <w:tcPr>
            <w:tcW w:w="1727" w:type="dxa"/>
            <w:vAlign w:val="top"/>
          </w:tcPr>
          <w:p>
            <w:pPr>
              <w:pStyle w:val="15"/>
              <w:spacing w:before="118" w:line="183" w:lineRule="auto"/>
              <w:ind w:left="873"/>
            </w:pPr>
            <w:r>
              <w:rPr>
                <w:spacing w:val="-1"/>
              </w:rPr>
              <w:t>84,829.99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90" w:line="220" w:lineRule="auto"/>
              <w:ind w:left="67"/>
            </w:pPr>
            <w:r>
              <w:rPr>
                <w:spacing w:val="-1"/>
              </w:rPr>
              <w:t>使用非财政拨款结余</w:t>
            </w:r>
          </w:p>
        </w:tc>
        <w:tc>
          <w:tcPr>
            <w:tcW w:w="450" w:type="dxa"/>
            <w:vAlign w:val="top"/>
          </w:tcPr>
          <w:p>
            <w:pPr>
              <w:pStyle w:val="15"/>
              <w:spacing w:before="118" w:line="183" w:lineRule="auto"/>
              <w:ind w:left="147"/>
            </w:pPr>
            <w:r>
              <w:rPr>
                <w:spacing w:val="-3"/>
              </w:rPr>
              <w:t>28</w:t>
            </w:r>
          </w:p>
        </w:tc>
        <w:tc>
          <w:tcPr>
            <w:tcW w:w="1739" w:type="dxa"/>
            <w:vAlign w:val="top"/>
          </w:tcPr>
          <w:p>
            <w:pPr>
              <w:rPr>
                <w:rFonts w:ascii="Arial"/>
                <w:sz w:val="21"/>
              </w:rPr>
            </w:pPr>
          </w:p>
        </w:tc>
        <w:tc>
          <w:tcPr>
            <w:tcW w:w="3223" w:type="dxa"/>
            <w:vAlign w:val="top"/>
          </w:tcPr>
          <w:p>
            <w:pPr>
              <w:pStyle w:val="15"/>
              <w:spacing w:before="90" w:line="221" w:lineRule="auto"/>
              <w:ind w:left="71"/>
            </w:pPr>
            <w:r>
              <w:rPr>
                <w:spacing w:val="-3"/>
              </w:rPr>
              <w:t>结余分配</w:t>
            </w:r>
          </w:p>
        </w:tc>
        <w:tc>
          <w:tcPr>
            <w:tcW w:w="435" w:type="dxa"/>
            <w:vAlign w:val="top"/>
          </w:tcPr>
          <w:p>
            <w:pPr>
              <w:pStyle w:val="15"/>
              <w:spacing w:before="118" w:line="183" w:lineRule="auto"/>
              <w:ind w:left="144"/>
            </w:pPr>
            <w:r>
              <w:rPr>
                <w:spacing w:val="-3"/>
              </w:rPr>
              <w:t>59</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pStyle w:val="15"/>
              <w:spacing w:before="90" w:line="220" w:lineRule="auto"/>
              <w:ind w:left="67"/>
            </w:pPr>
            <w:r>
              <w:rPr>
                <w:spacing w:val="-1"/>
              </w:rPr>
              <w:t>年初结转和结余</w:t>
            </w:r>
          </w:p>
        </w:tc>
        <w:tc>
          <w:tcPr>
            <w:tcW w:w="450" w:type="dxa"/>
            <w:vAlign w:val="top"/>
          </w:tcPr>
          <w:p>
            <w:pPr>
              <w:pStyle w:val="15"/>
              <w:spacing w:before="118" w:line="183" w:lineRule="auto"/>
              <w:ind w:left="147"/>
            </w:pPr>
            <w:r>
              <w:rPr>
                <w:spacing w:val="-3"/>
              </w:rPr>
              <w:t>29</w:t>
            </w:r>
          </w:p>
        </w:tc>
        <w:tc>
          <w:tcPr>
            <w:tcW w:w="1739" w:type="dxa"/>
            <w:vAlign w:val="top"/>
          </w:tcPr>
          <w:p>
            <w:pPr>
              <w:pStyle w:val="15"/>
              <w:spacing w:before="118" w:line="183" w:lineRule="auto"/>
              <w:ind w:left="975"/>
            </w:pPr>
            <w:r>
              <w:rPr>
                <w:rFonts w:hint="eastAsia"/>
                <w:spacing w:val="-1"/>
                <w:lang w:val="en-US" w:eastAsia="zh-CN"/>
              </w:rPr>
              <w:t>9</w:t>
            </w:r>
            <w:r>
              <w:rPr>
                <w:spacing w:val="-1"/>
              </w:rPr>
              <w:t>,060.56</w:t>
            </w:r>
          </w:p>
        </w:tc>
        <w:tc>
          <w:tcPr>
            <w:tcW w:w="3223" w:type="dxa"/>
            <w:vAlign w:val="top"/>
          </w:tcPr>
          <w:p>
            <w:pPr>
              <w:pStyle w:val="15"/>
              <w:spacing w:before="90" w:line="220" w:lineRule="auto"/>
              <w:ind w:left="67"/>
            </w:pPr>
            <w:r>
              <w:rPr>
                <w:spacing w:val="-1"/>
              </w:rPr>
              <w:t>年末结转和结余</w:t>
            </w:r>
          </w:p>
        </w:tc>
        <w:tc>
          <w:tcPr>
            <w:tcW w:w="435" w:type="dxa"/>
            <w:vAlign w:val="top"/>
          </w:tcPr>
          <w:p>
            <w:pPr>
              <w:pStyle w:val="15"/>
              <w:spacing w:before="118" w:line="183" w:lineRule="auto"/>
              <w:ind w:left="142"/>
            </w:pPr>
            <w:r>
              <w:rPr>
                <w:spacing w:val="-3"/>
              </w:rPr>
              <w:t>60</w:t>
            </w:r>
          </w:p>
        </w:tc>
        <w:tc>
          <w:tcPr>
            <w:tcW w:w="1727" w:type="dxa"/>
            <w:vAlign w:val="top"/>
          </w:tcPr>
          <w:p>
            <w:pPr>
              <w:pStyle w:val="15"/>
              <w:spacing w:before="117" w:line="184" w:lineRule="auto"/>
              <w:ind w:left="886"/>
            </w:pPr>
            <w:r>
              <w:rPr>
                <w:spacing w:val="-3"/>
              </w:rPr>
              <w:t>13,374.60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41" w:type="dxa"/>
            <w:vAlign w:val="top"/>
          </w:tcPr>
          <w:p>
            <w:pPr>
              <w:rPr>
                <w:rFonts w:ascii="Arial"/>
                <w:sz w:val="21"/>
              </w:rPr>
            </w:pPr>
          </w:p>
        </w:tc>
        <w:tc>
          <w:tcPr>
            <w:tcW w:w="450" w:type="dxa"/>
            <w:vAlign w:val="top"/>
          </w:tcPr>
          <w:p>
            <w:pPr>
              <w:pStyle w:val="15"/>
              <w:spacing w:before="118" w:line="183" w:lineRule="auto"/>
              <w:ind w:left="148"/>
            </w:pPr>
            <w:r>
              <w:rPr>
                <w:spacing w:val="-3"/>
              </w:rPr>
              <w:t>30</w:t>
            </w:r>
          </w:p>
        </w:tc>
        <w:tc>
          <w:tcPr>
            <w:tcW w:w="1739" w:type="dxa"/>
            <w:vAlign w:val="top"/>
          </w:tcPr>
          <w:p>
            <w:pPr>
              <w:rPr>
                <w:rFonts w:ascii="Arial"/>
                <w:sz w:val="21"/>
              </w:rPr>
            </w:pPr>
          </w:p>
        </w:tc>
        <w:tc>
          <w:tcPr>
            <w:tcW w:w="3223" w:type="dxa"/>
            <w:vAlign w:val="top"/>
          </w:tcPr>
          <w:p>
            <w:pPr>
              <w:rPr>
                <w:rFonts w:ascii="Arial"/>
                <w:sz w:val="21"/>
              </w:rPr>
            </w:pPr>
          </w:p>
        </w:tc>
        <w:tc>
          <w:tcPr>
            <w:tcW w:w="435" w:type="dxa"/>
            <w:vAlign w:val="top"/>
          </w:tcPr>
          <w:p>
            <w:pPr>
              <w:pStyle w:val="15"/>
              <w:spacing w:before="117" w:line="184" w:lineRule="auto"/>
              <w:ind w:left="142"/>
            </w:pPr>
            <w:r>
              <w:rPr>
                <w:spacing w:val="-3"/>
              </w:rPr>
              <w:t>61</w:t>
            </w: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3241" w:type="dxa"/>
            <w:vAlign w:val="top"/>
          </w:tcPr>
          <w:p>
            <w:pPr>
              <w:pStyle w:val="15"/>
              <w:spacing w:before="89" w:line="222" w:lineRule="auto"/>
              <w:ind w:left="1453"/>
            </w:pPr>
            <w:r>
              <w:rPr>
                <w:spacing w:val="-3"/>
                <w14:textOutline w14:w="3810" w14:cap="flat" w14:cmpd="sng">
                  <w14:solidFill>
                    <w14:srgbClr w14:val="000000"/>
                  </w14:solidFill>
                  <w14:prstDash w14:val="solid"/>
                  <w14:miter w14:val="0"/>
                </w14:textOutline>
              </w:rPr>
              <w:t>总计</w:t>
            </w:r>
          </w:p>
        </w:tc>
        <w:tc>
          <w:tcPr>
            <w:tcW w:w="450" w:type="dxa"/>
            <w:vAlign w:val="top"/>
          </w:tcPr>
          <w:p>
            <w:pPr>
              <w:pStyle w:val="15"/>
              <w:spacing w:before="117" w:line="184" w:lineRule="auto"/>
              <w:ind w:left="148"/>
            </w:pPr>
            <w:r>
              <w:rPr>
                <w:spacing w:val="-3"/>
              </w:rPr>
              <w:t>31</w:t>
            </w:r>
          </w:p>
        </w:tc>
        <w:tc>
          <w:tcPr>
            <w:tcW w:w="1739" w:type="dxa"/>
            <w:vAlign w:val="top"/>
          </w:tcPr>
          <w:p>
            <w:pPr>
              <w:pStyle w:val="15"/>
              <w:spacing w:before="118" w:line="183" w:lineRule="auto"/>
              <w:ind w:left="885"/>
            </w:pPr>
            <w:r>
              <w:rPr>
                <w:spacing w:val="-1"/>
              </w:rPr>
              <w:t>98,204.59</w:t>
            </w:r>
          </w:p>
        </w:tc>
        <w:tc>
          <w:tcPr>
            <w:tcW w:w="3223" w:type="dxa"/>
            <w:vAlign w:val="top"/>
          </w:tcPr>
          <w:p>
            <w:pPr>
              <w:pStyle w:val="15"/>
              <w:spacing w:before="89" w:line="222" w:lineRule="auto"/>
              <w:ind w:left="1446"/>
            </w:pPr>
            <w:r>
              <w:rPr>
                <w:spacing w:val="-3"/>
                <w14:textOutline w14:w="3810" w14:cap="flat" w14:cmpd="sng">
                  <w14:solidFill>
                    <w14:srgbClr w14:val="000000"/>
                  </w14:solidFill>
                  <w14:prstDash w14:val="solid"/>
                  <w14:miter w14:val="0"/>
                </w14:textOutline>
              </w:rPr>
              <w:t>总计</w:t>
            </w:r>
          </w:p>
        </w:tc>
        <w:tc>
          <w:tcPr>
            <w:tcW w:w="435" w:type="dxa"/>
            <w:vAlign w:val="top"/>
          </w:tcPr>
          <w:p>
            <w:pPr>
              <w:pStyle w:val="15"/>
              <w:spacing w:before="118" w:line="183" w:lineRule="auto"/>
              <w:ind w:left="142"/>
            </w:pPr>
            <w:r>
              <w:rPr>
                <w:spacing w:val="-3"/>
              </w:rPr>
              <w:t>62</w:t>
            </w:r>
          </w:p>
        </w:tc>
        <w:tc>
          <w:tcPr>
            <w:tcW w:w="1727" w:type="dxa"/>
            <w:vAlign w:val="top"/>
          </w:tcPr>
          <w:p>
            <w:pPr>
              <w:pStyle w:val="15"/>
              <w:spacing w:before="118" w:line="183" w:lineRule="auto"/>
              <w:ind w:left="873"/>
            </w:pPr>
            <w:r>
              <w:rPr>
                <w:spacing w:val="-1"/>
              </w:rPr>
              <w:t>98,204.59</w:t>
            </w:r>
          </w:p>
        </w:tc>
      </w:tr>
    </w:tbl>
    <w:p>
      <w:pPr>
        <w:spacing w:before="20" w:line="219" w:lineRule="auto"/>
        <w:ind w:left="71"/>
        <w:rPr>
          <w:rFonts w:ascii="宋体" w:hAnsi="宋体" w:eastAsia="宋体" w:cs="宋体"/>
          <w:sz w:val="18"/>
          <w:szCs w:val="18"/>
        </w:rPr>
      </w:pPr>
      <w:r>
        <w:rPr>
          <w:rFonts w:ascii="宋体" w:hAnsi="宋体" w:eastAsia="宋体" w:cs="宋体"/>
          <w:spacing w:val="-1"/>
          <w:sz w:val="18"/>
          <w:szCs w:val="18"/>
        </w:rPr>
        <w:t>注：本表反映本年度的总收支和年末结转结余情况。本套报表金额单位转换万元时可能存在尾数误差。</w:t>
      </w:r>
    </w:p>
    <w:p>
      <w:pPr>
        <w:spacing w:before="11" w:line="185" w:lineRule="auto"/>
        <w:ind w:left="434"/>
        <w:rPr>
          <w:rFonts w:ascii="宋体" w:hAnsi="宋体" w:eastAsia="宋体" w:cs="宋体"/>
          <w:sz w:val="18"/>
          <w:szCs w:val="18"/>
        </w:rPr>
      </w:pPr>
      <w:r>
        <w:rPr>
          <w:rFonts w:ascii="宋体" w:hAnsi="宋体" w:eastAsia="宋体" w:cs="宋体"/>
          <w:spacing w:val="-2"/>
          <w:sz w:val="18"/>
          <w:szCs w:val="18"/>
        </w:rPr>
        <w:t>如本表为空，则本年度无此类资金收支余。</w:t>
      </w:r>
    </w:p>
    <w:p>
      <w:pPr>
        <w:spacing w:line="185" w:lineRule="auto"/>
        <w:rPr>
          <w:rFonts w:ascii="宋体" w:hAnsi="宋体" w:eastAsia="宋体" w:cs="宋体"/>
          <w:sz w:val="18"/>
          <w:szCs w:val="18"/>
        </w:rPr>
        <w:sectPr>
          <w:type w:val="continuous"/>
          <w:pgSz w:w="11906" w:h="16838"/>
          <w:pgMar w:top="788" w:right="520" w:bottom="0" w:left="564" w:header="0" w:footer="0" w:gutter="0"/>
          <w:cols w:equalWidth="0" w:num="1">
            <w:col w:w="10821"/>
          </w:cols>
        </w:sectPr>
      </w:pPr>
    </w:p>
    <w:p>
      <w:pPr>
        <w:spacing w:before="88" w:line="220" w:lineRule="auto"/>
        <w:ind w:left="4624"/>
        <w:rPr>
          <w:rFonts w:ascii="宋体" w:hAnsi="宋体" w:eastAsia="宋体" w:cs="宋体"/>
          <w:sz w:val="44"/>
          <w:szCs w:val="44"/>
        </w:rPr>
      </w:pPr>
      <w:r>
        <w:rPr>
          <w:rFonts w:ascii="宋体" w:hAnsi="宋体" w:eastAsia="宋体" w:cs="宋体"/>
          <w:color w:val="000008"/>
          <w:spacing w:val="-6"/>
          <w:sz w:val="44"/>
          <w:szCs w:val="44"/>
          <w14:textOutline w14:w="9313" w14:cap="flat" w14:cmpd="sng">
            <w14:solidFill>
              <w14:srgbClr w14:val="000008"/>
            </w14:solidFill>
            <w14:prstDash w14:val="solid"/>
            <w14:miter w14:val="0"/>
          </w14:textOutline>
        </w:rPr>
        <w:t>收入决算表</w:t>
      </w:r>
    </w:p>
    <w:p>
      <w:pPr>
        <w:spacing w:before="171" w:line="193" w:lineRule="auto"/>
        <w:ind w:left="79"/>
        <w:rPr>
          <w:rFonts w:ascii="宋体" w:hAnsi="宋体" w:eastAsia="宋体" w:cs="宋体"/>
          <w:sz w:val="24"/>
          <w:szCs w:val="24"/>
        </w:rPr>
      </w:pPr>
      <w:r>
        <w:rPr>
          <w:rFonts w:ascii="宋体" w:hAnsi="宋体" w:eastAsia="宋体" w:cs="宋体"/>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290" w:lineRule="auto"/>
        <w:rPr>
          <w:rFonts w:ascii="Arial"/>
          <w:sz w:val="21"/>
        </w:rPr>
      </w:pPr>
    </w:p>
    <w:p>
      <w:pPr>
        <w:spacing w:line="290" w:lineRule="auto"/>
        <w:rPr>
          <w:rFonts w:ascii="Arial"/>
          <w:sz w:val="21"/>
        </w:rPr>
      </w:pPr>
    </w:p>
    <w:p>
      <w:pPr>
        <w:spacing w:before="42" w:line="270" w:lineRule="exact"/>
        <w:ind w:left="406"/>
        <w:rPr>
          <w:rFonts w:ascii="宋体" w:hAnsi="宋体" w:eastAsia="宋体" w:cs="宋体"/>
          <w:sz w:val="13"/>
          <w:szCs w:val="13"/>
        </w:rPr>
      </w:pPr>
      <w:r>
        <w:rPr>
          <w:rFonts w:ascii="宋体" w:hAnsi="宋体" w:eastAsia="宋体" w:cs="宋体"/>
          <w:color w:val="000008"/>
          <w:spacing w:val="4"/>
          <w:position w:val="10"/>
          <w:sz w:val="13"/>
          <w:szCs w:val="13"/>
        </w:rPr>
        <w:t>公开02表</w:t>
      </w:r>
    </w:p>
    <w:p>
      <w:pPr>
        <w:spacing w:line="196" w:lineRule="auto"/>
        <w:rPr>
          <w:rFonts w:ascii="宋体" w:hAnsi="宋体" w:eastAsia="宋体" w:cs="宋体"/>
          <w:sz w:val="13"/>
          <w:szCs w:val="13"/>
        </w:rPr>
      </w:pPr>
      <w:r>
        <w:rPr>
          <w:rFonts w:ascii="宋体" w:hAnsi="宋体" w:eastAsia="宋体" w:cs="宋体"/>
          <w:color w:val="000008"/>
          <w:spacing w:val="7"/>
          <w:sz w:val="13"/>
          <w:szCs w:val="13"/>
        </w:rPr>
        <w:t>金额单位：万元</w:t>
      </w:r>
    </w:p>
    <w:p>
      <w:pPr>
        <w:spacing w:line="196" w:lineRule="auto"/>
        <w:rPr>
          <w:rFonts w:ascii="宋体" w:hAnsi="宋体" w:eastAsia="宋体" w:cs="宋体"/>
          <w:sz w:val="13"/>
          <w:szCs w:val="13"/>
        </w:rPr>
        <w:sectPr>
          <w:pgSz w:w="11906" w:h="16838"/>
          <w:pgMar w:top="748" w:right="345" w:bottom="0" w:left="393" w:header="0" w:footer="0" w:gutter="0"/>
          <w:cols w:equalWidth="0" w:num="2">
            <w:col w:w="9812" w:space="100"/>
            <w:col w:w="1254"/>
          </w:cols>
        </w:sectPr>
      </w:pPr>
    </w:p>
    <w:p>
      <w:pPr>
        <w:spacing w:line="83" w:lineRule="exact"/>
      </w:pPr>
    </w:p>
    <w:tbl>
      <w:tblPr>
        <w:tblStyle w:val="16"/>
        <w:tblW w:w="11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2669"/>
        <w:gridCol w:w="1079"/>
        <w:gridCol w:w="1079"/>
        <w:gridCol w:w="1079"/>
        <w:gridCol w:w="1065"/>
        <w:gridCol w:w="1065"/>
        <w:gridCol w:w="1065"/>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3661" w:type="dxa"/>
            <w:gridSpan w:val="2"/>
            <w:vAlign w:val="top"/>
          </w:tcPr>
          <w:p>
            <w:pPr>
              <w:pStyle w:val="15"/>
              <w:spacing w:before="164" w:line="221" w:lineRule="auto"/>
              <w:ind w:left="1626"/>
              <w:rPr>
                <w:sz w:val="22"/>
                <w:szCs w:val="22"/>
              </w:rPr>
            </w:pPr>
            <w:r>
              <w:rPr>
                <w:spacing w:val="-4"/>
                <w:sz w:val="22"/>
                <w:szCs w:val="22"/>
              </w:rPr>
              <w:t>项目</w:t>
            </w:r>
          </w:p>
        </w:tc>
        <w:tc>
          <w:tcPr>
            <w:tcW w:w="1079"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15"/>
              <w:spacing w:before="71" w:line="218" w:lineRule="auto"/>
              <w:ind w:left="332" w:right="90" w:hanging="220"/>
              <w:rPr>
                <w:sz w:val="22"/>
                <w:szCs w:val="22"/>
              </w:rPr>
            </w:pPr>
            <w:r>
              <w:rPr>
                <w:spacing w:val="-3"/>
                <w:sz w:val="22"/>
                <w:szCs w:val="22"/>
              </w:rPr>
              <w:t>本年收入</w:t>
            </w:r>
            <w:r>
              <w:rPr>
                <w:spacing w:val="1"/>
                <w:sz w:val="22"/>
                <w:szCs w:val="22"/>
              </w:rPr>
              <w:t xml:space="preserve"> </w:t>
            </w:r>
            <w:r>
              <w:rPr>
                <w:spacing w:val="-3"/>
                <w:sz w:val="22"/>
                <w:szCs w:val="22"/>
              </w:rPr>
              <w:t>合计</w:t>
            </w:r>
          </w:p>
        </w:tc>
        <w:tc>
          <w:tcPr>
            <w:tcW w:w="1079"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15"/>
              <w:spacing w:before="72" w:line="217" w:lineRule="auto"/>
              <w:ind w:left="339" w:right="89" w:hanging="226"/>
              <w:rPr>
                <w:sz w:val="22"/>
                <w:szCs w:val="22"/>
              </w:rPr>
            </w:pPr>
            <w:r>
              <w:rPr>
                <w:spacing w:val="-3"/>
                <w:sz w:val="22"/>
                <w:szCs w:val="22"/>
              </w:rPr>
              <w:t>财政拨款</w:t>
            </w:r>
            <w:r>
              <w:rPr>
                <w:spacing w:val="1"/>
                <w:sz w:val="22"/>
                <w:szCs w:val="22"/>
              </w:rPr>
              <w:t xml:space="preserve"> </w:t>
            </w:r>
            <w:r>
              <w:rPr>
                <w:spacing w:val="-5"/>
                <w:sz w:val="22"/>
                <w:szCs w:val="22"/>
              </w:rPr>
              <w:t>收入</w:t>
            </w:r>
          </w:p>
        </w:tc>
        <w:tc>
          <w:tcPr>
            <w:tcW w:w="1079"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15"/>
              <w:spacing w:before="72" w:line="217" w:lineRule="auto"/>
              <w:ind w:left="340" w:right="88" w:hanging="225"/>
              <w:rPr>
                <w:sz w:val="22"/>
                <w:szCs w:val="22"/>
              </w:rPr>
            </w:pPr>
            <w:r>
              <w:rPr>
                <w:spacing w:val="-3"/>
                <w:sz w:val="22"/>
                <w:szCs w:val="22"/>
              </w:rPr>
              <w:t>上级补助</w:t>
            </w:r>
            <w:r>
              <w:rPr>
                <w:sz w:val="22"/>
                <w:szCs w:val="22"/>
              </w:rPr>
              <w:t xml:space="preserve"> </w:t>
            </w:r>
            <w:r>
              <w:rPr>
                <w:spacing w:val="-5"/>
                <w:sz w:val="22"/>
                <w:szCs w:val="22"/>
              </w:rPr>
              <w:t>收入</w:t>
            </w:r>
          </w:p>
        </w:tc>
        <w:tc>
          <w:tcPr>
            <w:tcW w:w="1065" w:type="dxa"/>
            <w:vMerge w:val="restart"/>
            <w:tcBorders>
              <w:bottom w:val="nil"/>
            </w:tcBorders>
            <w:vAlign w:val="top"/>
          </w:tcPr>
          <w:p>
            <w:pPr>
              <w:spacing w:line="314" w:lineRule="auto"/>
              <w:rPr>
                <w:rFonts w:ascii="Arial"/>
                <w:sz w:val="21"/>
              </w:rPr>
            </w:pPr>
          </w:p>
          <w:p>
            <w:pPr>
              <w:spacing w:line="315" w:lineRule="auto"/>
              <w:rPr>
                <w:rFonts w:ascii="Arial"/>
                <w:sz w:val="21"/>
              </w:rPr>
            </w:pPr>
          </w:p>
          <w:p>
            <w:pPr>
              <w:pStyle w:val="15"/>
              <w:spacing w:before="72" w:line="220" w:lineRule="auto"/>
              <w:ind w:left="107"/>
              <w:rPr>
                <w:sz w:val="22"/>
                <w:szCs w:val="22"/>
              </w:rPr>
            </w:pPr>
            <w:r>
              <w:rPr>
                <w:spacing w:val="-2"/>
                <w:sz w:val="22"/>
                <w:szCs w:val="22"/>
              </w:rPr>
              <w:t>事业收入</w:t>
            </w:r>
          </w:p>
        </w:tc>
        <w:tc>
          <w:tcPr>
            <w:tcW w:w="1065" w:type="dxa"/>
            <w:vMerge w:val="restart"/>
            <w:tcBorders>
              <w:bottom w:val="nil"/>
            </w:tcBorders>
            <w:vAlign w:val="top"/>
          </w:tcPr>
          <w:p>
            <w:pPr>
              <w:spacing w:line="314" w:lineRule="auto"/>
              <w:rPr>
                <w:rFonts w:ascii="Arial"/>
                <w:sz w:val="21"/>
              </w:rPr>
            </w:pPr>
          </w:p>
          <w:p>
            <w:pPr>
              <w:spacing w:line="315" w:lineRule="auto"/>
              <w:rPr>
                <w:rFonts w:ascii="Arial"/>
                <w:sz w:val="21"/>
              </w:rPr>
            </w:pPr>
          </w:p>
          <w:p>
            <w:pPr>
              <w:pStyle w:val="15"/>
              <w:spacing w:before="72" w:line="220" w:lineRule="auto"/>
              <w:ind w:left="109"/>
              <w:rPr>
                <w:sz w:val="22"/>
                <w:szCs w:val="22"/>
              </w:rPr>
            </w:pPr>
            <w:r>
              <w:rPr>
                <w:spacing w:val="-2"/>
                <w:sz w:val="22"/>
                <w:szCs w:val="22"/>
              </w:rPr>
              <w:t>经营收入</w:t>
            </w:r>
          </w:p>
        </w:tc>
        <w:tc>
          <w:tcPr>
            <w:tcW w:w="1065"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15"/>
              <w:spacing w:before="72" w:line="217" w:lineRule="auto"/>
              <w:ind w:left="109" w:right="81" w:firstLine="15"/>
              <w:rPr>
                <w:sz w:val="22"/>
                <w:szCs w:val="22"/>
              </w:rPr>
            </w:pPr>
            <w:r>
              <w:rPr>
                <w:spacing w:val="-7"/>
                <w:sz w:val="22"/>
                <w:szCs w:val="22"/>
              </w:rPr>
              <w:t>附属单位</w:t>
            </w:r>
            <w:r>
              <w:rPr>
                <w:spacing w:val="1"/>
                <w:sz w:val="22"/>
                <w:szCs w:val="22"/>
              </w:rPr>
              <w:t xml:space="preserve"> </w:t>
            </w:r>
            <w:r>
              <w:rPr>
                <w:spacing w:val="-3"/>
                <w:sz w:val="22"/>
                <w:szCs w:val="22"/>
              </w:rPr>
              <w:t>上缴收入</w:t>
            </w:r>
          </w:p>
        </w:tc>
        <w:tc>
          <w:tcPr>
            <w:tcW w:w="1067" w:type="dxa"/>
            <w:vMerge w:val="restart"/>
            <w:tcBorders>
              <w:bottom w:val="nil"/>
            </w:tcBorders>
            <w:vAlign w:val="top"/>
          </w:tcPr>
          <w:p>
            <w:pPr>
              <w:spacing w:line="314" w:lineRule="auto"/>
              <w:rPr>
                <w:rFonts w:ascii="Arial"/>
                <w:sz w:val="21"/>
              </w:rPr>
            </w:pPr>
          </w:p>
          <w:p>
            <w:pPr>
              <w:spacing w:line="315" w:lineRule="auto"/>
              <w:rPr>
                <w:rFonts w:ascii="Arial"/>
                <w:sz w:val="21"/>
              </w:rPr>
            </w:pPr>
          </w:p>
          <w:p>
            <w:pPr>
              <w:pStyle w:val="15"/>
              <w:spacing w:before="72" w:line="220" w:lineRule="auto"/>
              <w:ind w:left="108"/>
              <w:rPr>
                <w:sz w:val="22"/>
                <w:szCs w:val="22"/>
              </w:rPr>
            </w:pPr>
            <w:r>
              <w:rPr>
                <w:spacing w:val="-2"/>
                <w:sz w:val="22"/>
                <w:szCs w:val="2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992" w:type="dxa"/>
            <w:vAlign w:val="top"/>
          </w:tcPr>
          <w:p>
            <w:pPr>
              <w:pStyle w:val="15"/>
              <w:spacing w:before="297" w:line="217" w:lineRule="auto"/>
              <w:ind w:left="67" w:right="47" w:firstLine="3"/>
              <w:rPr>
                <w:sz w:val="22"/>
                <w:szCs w:val="22"/>
              </w:rPr>
            </w:pPr>
            <w:r>
              <w:rPr>
                <w:spacing w:val="-4"/>
                <w:sz w:val="22"/>
                <w:szCs w:val="22"/>
              </w:rPr>
              <w:t>功能分类</w:t>
            </w:r>
            <w:r>
              <w:rPr>
                <w:spacing w:val="2"/>
                <w:sz w:val="22"/>
                <w:szCs w:val="22"/>
              </w:rPr>
              <w:t xml:space="preserve"> </w:t>
            </w:r>
            <w:r>
              <w:rPr>
                <w:spacing w:val="-3"/>
                <w:sz w:val="22"/>
                <w:szCs w:val="22"/>
              </w:rPr>
              <w:t>科目编码</w:t>
            </w:r>
          </w:p>
        </w:tc>
        <w:tc>
          <w:tcPr>
            <w:tcW w:w="2669" w:type="dxa"/>
            <w:vAlign w:val="top"/>
          </w:tcPr>
          <w:p>
            <w:pPr>
              <w:spacing w:line="352" w:lineRule="auto"/>
              <w:rPr>
                <w:rFonts w:ascii="Arial"/>
                <w:sz w:val="21"/>
              </w:rPr>
            </w:pPr>
          </w:p>
          <w:p>
            <w:pPr>
              <w:pStyle w:val="15"/>
              <w:spacing w:before="71" w:line="219" w:lineRule="auto"/>
              <w:ind w:left="905"/>
              <w:rPr>
                <w:sz w:val="22"/>
                <w:szCs w:val="22"/>
              </w:rPr>
            </w:pPr>
            <w:r>
              <w:rPr>
                <w:spacing w:val="-2"/>
                <w:sz w:val="22"/>
                <w:szCs w:val="22"/>
              </w:rPr>
              <w:t>科目名称</w:t>
            </w:r>
          </w:p>
        </w:tc>
        <w:tc>
          <w:tcPr>
            <w:tcW w:w="107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065" w:type="dxa"/>
            <w:vMerge w:val="continue"/>
            <w:tcBorders>
              <w:top w:val="nil"/>
            </w:tcBorders>
            <w:vAlign w:val="top"/>
          </w:tcPr>
          <w:p>
            <w:pPr>
              <w:rPr>
                <w:rFonts w:ascii="Arial"/>
                <w:sz w:val="21"/>
              </w:rPr>
            </w:pPr>
          </w:p>
        </w:tc>
        <w:tc>
          <w:tcPr>
            <w:tcW w:w="1065" w:type="dxa"/>
            <w:vMerge w:val="continue"/>
            <w:tcBorders>
              <w:top w:val="nil"/>
            </w:tcBorders>
            <w:vAlign w:val="top"/>
          </w:tcPr>
          <w:p>
            <w:pPr>
              <w:rPr>
                <w:rFonts w:ascii="Arial"/>
                <w:sz w:val="21"/>
              </w:rPr>
            </w:pPr>
          </w:p>
        </w:tc>
        <w:tc>
          <w:tcPr>
            <w:tcW w:w="1065" w:type="dxa"/>
            <w:vMerge w:val="continue"/>
            <w:tcBorders>
              <w:top w:val="nil"/>
            </w:tcBorders>
            <w:vAlign w:val="top"/>
          </w:tcPr>
          <w:p>
            <w:pPr>
              <w:rPr>
                <w:rFonts w:ascii="Arial"/>
                <w:sz w:val="21"/>
              </w:rPr>
            </w:pPr>
          </w:p>
        </w:tc>
        <w:tc>
          <w:tcPr>
            <w:tcW w:w="106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661" w:type="dxa"/>
            <w:gridSpan w:val="2"/>
            <w:vAlign w:val="top"/>
          </w:tcPr>
          <w:p>
            <w:pPr>
              <w:pStyle w:val="15"/>
              <w:spacing w:before="81" w:line="220" w:lineRule="auto"/>
              <w:ind w:left="1622"/>
              <w:rPr>
                <w:sz w:val="22"/>
                <w:szCs w:val="22"/>
              </w:rPr>
            </w:pPr>
            <w:r>
              <w:rPr>
                <w:spacing w:val="-3"/>
                <w:sz w:val="22"/>
                <w:szCs w:val="22"/>
              </w:rPr>
              <w:t>栏次</w:t>
            </w:r>
          </w:p>
        </w:tc>
        <w:tc>
          <w:tcPr>
            <w:tcW w:w="1079" w:type="dxa"/>
            <w:vAlign w:val="top"/>
          </w:tcPr>
          <w:p>
            <w:pPr>
              <w:pStyle w:val="15"/>
              <w:spacing w:before="115" w:line="184" w:lineRule="auto"/>
              <w:ind w:left="513"/>
              <w:rPr>
                <w:sz w:val="22"/>
                <w:szCs w:val="22"/>
              </w:rPr>
            </w:pPr>
            <w:r>
              <w:rPr>
                <w:sz w:val="22"/>
                <w:szCs w:val="22"/>
              </w:rPr>
              <w:t>1</w:t>
            </w:r>
          </w:p>
        </w:tc>
        <w:tc>
          <w:tcPr>
            <w:tcW w:w="1079" w:type="dxa"/>
            <w:vAlign w:val="top"/>
          </w:tcPr>
          <w:p>
            <w:pPr>
              <w:pStyle w:val="15"/>
              <w:spacing w:before="116" w:line="183" w:lineRule="auto"/>
              <w:ind w:left="500"/>
              <w:rPr>
                <w:sz w:val="22"/>
                <w:szCs w:val="22"/>
              </w:rPr>
            </w:pPr>
            <w:r>
              <w:rPr>
                <w:sz w:val="22"/>
                <w:szCs w:val="22"/>
              </w:rPr>
              <w:t>2</w:t>
            </w:r>
          </w:p>
        </w:tc>
        <w:tc>
          <w:tcPr>
            <w:tcW w:w="1079" w:type="dxa"/>
            <w:vAlign w:val="top"/>
          </w:tcPr>
          <w:p>
            <w:pPr>
              <w:pStyle w:val="15"/>
              <w:spacing w:before="116" w:line="183" w:lineRule="auto"/>
              <w:ind w:left="503"/>
              <w:rPr>
                <w:sz w:val="22"/>
                <w:szCs w:val="22"/>
              </w:rPr>
            </w:pPr>
            <w:r>
              <w:rPr>
                <w:sz w:val="22"/>
                <w:szCs w:val="22"/>
              </w:rPr>
              <w:t>3</w:t>
            </w:r>
          </w:p>
        </w:tc>
        <w:tc>
          <w:tcPr>
            <w:tcW w:w="1065" w:type="dxa"/>
            <w:vAlign w:val="top"/>
          </w:tcPr>
          <w:p>
            <w:pPr>
              <w:pStyle w:val="15"/>
              <w:spacing w:before="116" w:line="183" w:lineRule="auto"/>
              <w:ind w:left="491"/>
              <w:rPr>
                <w:sz w:val="22"/>
                <w:szCs w:val="22"/>
              </w:rPr>
            </w:pPr>
            <w:r>
              <w:rPr>
                <w:sz w:val="22"/>
                <w:szCs w:val="22"/>
              </w:rPr>
              <w:t>4</w:t>
            </w:r>
          </w:p>
        </w:tc>
        <w:tc>
          <w:tcPr>
            <w:tcW w:w="1065" w:type="dxa"/>
            <w:vAlign w:val="top"/>
          </w:tcPr>
          <w:p>
            <w:pPr>
              <w:pStyle w:val="15"/>
              <w:spacing w:before="117" w:line="182" w:lineRule="auto"/>
              <w:ind w:left="496"/>
              <w:rPr>
                <w:sz w:val="22"/>
                <w:szCs w:val="22"/>
              </w:rPr>
            </w:pPr>
            <w:r>
              <w:rPr>
                <w:sz w:val="22"/>
                <w:szCs w:val="22"/>
              </w:rPr>
              <w:t>5</w:t>
            </w:r>
          </w:p>
        </w:tc>
        <w:tc>
          <w:tcPr>
            <w:tcW w:w="1065" w:type="dxa"/>
            <w:vAlign w:val="top"/>
          </w:tcPr>
          <w:p>
            <w:pPr>
              <w:pStyle w:val="15"/>
              <w:spacing w:before="116" w:line="183" w:lineRule="auto"/>
              <w:ind w:left="494"/>
              <w:rPr>
                <w:sz w:val="22"/>
                <w:szCs w:val="22"/>
              </w:rPr>
            </w:pPr>
            <w:r>
              <w:rPr>
                <w:sz w:val="22"/>
                <w:szCs w:val="22"/>
              </w:rPr>
              <w:t>6</w:t>
            </w:r>
          </w:p>
        </w:tc>
        <w:tc>
          <w:tcPr>
            <w:tcW w:w="1067" w:type="dxa"/>
            <w:vAlign w:val="top"/>
          </w:tcPr>
          <w:p>
            <w:pPr>
              <w:pStyle w:val="15"/>
              <w:spacing w:before="117" w:line="182" w:lineRule="auto"/>
              <w:ind w:left="497"/>
              <w:rPr>
                <w:sz w:val="22"/>
                <w:szCs w:val="22"/>
              </w:rPr>
            </w:pPr>
            <w:r>
              <w:rPr>
                <w:sz w:val="22"/>
                <w:szCs w:val="2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661" w:type="dxa"/>
            <w:gridSpan w:val="2"/>
            <w:vAlign w:val="top"/>
          </w:tcPr>
          <w:p>
            <w:pPr>
              <w:pStyle w:val="15"/>
              <w:spacing w:before="81" w:line="222" w:lineRule="auto"/>
              <w:ind w:left="1623"/>
              <w:rPr>
                <w:sz w:val="22"/>
                <w:szCs w:val="22"/>
              </w:rPr>
            </w:pPr>
            <w:r>
              <w:rPr>
                <w:spacing w:val="-3"/>
                <w:sz w:val="22"/>
                <w:szCs w:val="22"/>
              </w:rPr>
              <w:t>合计</w:t>
            </w:r>
          </w:p>
        </w:tc>
        <w:tc>
          <w:tcPr>
            <w:tcW w:w="1079" w:type="dxa"/>
            <w:vAlign w:val="top"/>
          </w:tcPr>
          <w:p>
            <w:pPr>
              <w:pStyle w:val="15"/>
              <w:spacing w:before="122" w:line="189" w:lineRule="auto"/>
              <w:ind w:left="106"/>
              <w:rPr>
                <w:sz w:val="20"/>
                <w:szCs w:val="20"/>
              </w:rPr>
            </w:pPr>
            <w:r>
              <w:rPr>
                <w:spacing w:val="2"/>
                <w:sz w:val="20"/>
                <w:szCs w:val="20"/>
              </w:rPr>
              <w:t>89,144.03</w:t>
            </w:r>
          </w:p>
        </w:tc>
        <w:tc>
          <w:tcPr>
            <w:tcW w:w="1079" w:type="dxa"/>
            <w:vAlign w:val="top"/>
          </w:tcPr>
          <w:p>
            <w:pPr>
              <w:pStyle w:val="15"/>
              <w:spacing w:before="117" w:line="183" w:lineRule="auto"/>
              <w:ind w:left="161"/>
              <w:rPr>
                <w:sz w:val="22"/>
                <w:szCs w:val="22"/>
              </w:rPr>
            </w:pPr>
            <w:r>
              <w:rPr>
                <w:spacing w:val="-2"/>
                <w:sz w:val="22"/>
                <w:szCs w:val="22"/>
              </w:rPr>
              <w:t>3,558.99</w:t>
            </w:r>
          </w:p>
        </w:tc>
        <w:tc>
          <w:tcPr>
            <w:tcW w:w="1079" w:type="dxa"/>
            <w:vAlign w:val="top"/>
          </w:tcPr>
          <w:p>
            <w:pPr>
              <w:rPr>
                <w:rFonts w:ascii="Arial"/>
                <w:sz w:val="21"/>
              </w:rPr>
            </w:pPr>
          </w:p>
        </w:tc>
        <w:tc>
          <w:tcPr>
            <w:tcW w:w="1065" w:type="dxa"/>
            <w:vAlign w:val="top"/>
          </w:tcPr>
          <w:p>
            <w:pPr>
              <w:pStyle w:val="15"/>
              <w:spacing w:before="126" w:line="186" w:lineRule="auto"/>
              <w:ind w:left="150"/>
              <w:rPr>
                <w:sz w:val="19"/>
                <w:szCs w:val="19"/>
              </w:rPr>
            </w:pPr>
            <w:r>
              <w:rPr>
                <w:spacing w:val="1"/>
                <w:sz w:val="19"/>
                <w:szCs w:val="19"/>
              </w:rPr>
              <w:t>68,435.07</w:t>
            </w: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pStyle w:val="15"/>
              <w:spacing w:before="125" w:line="187" w:lineRule="auto"/>
              <w:ind w:left="163"/>
              <w:rPr>
                <w:sz w:val="19"/>
                <w:szCs w:val="19"/>
              </w:rPr>
            </w:pPr>
            <w:r>
              <w:rPr>
                <w:spacing w:val="-1"/>
                <w:sz w:val="19"/>
                <w:szCs w:val="19"/>
              </w:rPr>
              <w:t>17,149.97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3" w:lineRule="auto"/>
              <w:ind w:left="71"/>
              <w:rPr>
                <w:sz w:val="22"/>
                <w:szCs w:val="22"/>
              </w:rPr>
            </w:pPr>
            <w:r>
              <w:rPr>
                <w:spacing w:val="-3"/>
                <w:sz w:val="22"/>
                <w:szCs w:val="22"/>
              </w:rPr>
              <w:t>208</w:t>
            </w:r>
          </w:p>
        </w:tc>
        <w:tc>
          <w:tcPr>
            <w:tcW w:w="2669" w:type="dxa"/>
            <w:vAlign w:val="top"/>
          </w:tcPr>
          <w:p>
            <w:pPr>
              <w:pStyle w:val="15"/>
              <w:spacing w:before="121" w:line="219" w:lineRule="auto"/>
              <w:ind w:left="65"/>
              <w:rPr>
                <w:sz w:val="16"/>
                <w:szCs w:val="16"/>
              </w:rPr>
            </w:pPr>
            <w:r>
              <w:rPr>
                <w:spacing w:val="-1"/>
                <w:sz w:val="16"/>
                <w:szCs w:val="16"/>
              </w:rPr>
              <w:t>社会保障和就业支出</w:t>
            </w:r>
          </w:p>
        </w:tc>
        <w:tc>
          <w:tcPr>
            <w:tcW w:w="1079" w:type="dxa"/>
            <w:vAlign w:val="top"/>
          </w:tcPr>
          <w:p>
            <w:pPr>
              <w:pStyle w:val="15"/>
              <w:spacing w:before="117" w:line="184" w:lineRule="auto"/>
              <w:ind w:left="375"/>
              <w:rPr>
                <w:sz w:val="22"/>
                <w:szCs w:val="22"/>
              </w:rPr>
            </w:pPr>
            <w:r>
              <w:rPr>
                <w:spacing w:val="-2"/>
                <w:sz w:val="22"/>
                <w:szCs w:val="22"/>
              </w:rPr>
              <w:t>490.19</w:t>
            </w:r>
          </w:p>
        </w:tc>
        <w:tc>
          <w:tcPr>
            <w:tcW w:w="1079" w:type="dxa"/>
            <w:vAlign w:val="top"/>
          </w:tcPr>
          <w:p>
            <w:pPr>
              <w:pStyle w:val="15"/>
              <w:spacing w:before="117" w:line="184" w:lineRule="auto"/>
              <w:ind w:left="376"/>
              <w:rPr>
                <w:sz w:val="22"/>
                <w:szCs w:val="22"/>
              </w:rPr>
            </w:pPr>
            <w:r>
              <w:rPr>
                <w:spacing w:val="-2"/>
                <w:sz w:val="22"/>
                <w:szCs w:val="22"/>
              </w:rPr>
              <w:t>490.19</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3" w:lineRule="auto"/>
              <w:ind w:left="71"/>
              <w:rPr>
                <w:sz w:val="22"/>
                <w:szCs w:val="22"/>
              </w:rPr>
            </w:pPr>
            <w:r>
              <w:rPr>
                <w:spacing w:val="-2"/>
                <w:sz w:val="22"/>
                <w:szCs w:val="22"/>
              </w:rPr>
              <w:t>20805</w:t>
            </w:r>
          </w:p>
        </w:tc>
        <w:tc>
          <w:tcPr>
            <w:tcW w:w="2669" w:type="dxa"/>
            <w:vAlign w:val="top"/>
          </w:tcPr>
          <w:p>
            <w:pPr>
              <w:pStyle w:val="15"/>
              <w:spacing w:before="120" w:line="220" w:lineRule="auto"/>
              <w:ind w:left="66"/>
              <w:rPr>
                <w:sz w:val="16"/>
                <w:szCs w:val="16"/>
              </w:rPr>
            </w:pPr>
            <w:r>
              <w:rPr>
                <w:spacing w:val="-1"/>
                <w:sz w:val="16"/>
                <w:szCs w:val="16"/>
              </w:rPr>
              <w:t>行政事业单位养老支出</w:t>
            </w:r>
          </w:p>
        </w:tc>
        <w:tc>
          <w:tcPr>
            <w:tcW w:w="1079" w:type="dxa"/>
            <w:vAlign w:val="top"/>
          </w:tcPr>
          <w:p>
            <w:pPr>
              <w:pStyle w:val="15"/>
              <w:spacing w:before="117" w:line="184" w:lineRule="auto"/>
              <w:ind w:left="375"/>
              <w:rPr>
                <w:sz w:val="22"/>
                <w:szCs w:val="22"/>
              </w:rPr>
            </w:pPr>
            <w:r>
              <w:rPr>
                <w:spacing w:val="-2"/>
                <w:sz w:val="22"/>
                <w:szCs w:val="22"/>
              </w:rPr>
              <w:t>490.19</w:t>
            </w:r>
          </w:p>
        </w:tc>
        <w:tc>
          <w:tcPr>
            <w:tcW w:w="1079" w:type="dxa"/>
            <w:vAlign w:val="top"/>
          </w:tcPr>
          <w:p>
            <w:pPr>
              <w:pStyle w:val="15"/>
              <w:spacing w:before="117" w:line="184" w:lineRule="auto"/>
              <w:ind w:left="376"/>
              <w:rPr>
                <w:sz w:val="22"/>
                <w:szCs w:val="22"/>
              </w:rPr>
            </w:pPr>
            <w:r>
              <w:rPr>
                <w:spacing w:val="-2"/>
                <w:sz w:val="22"/>
                <w:szCs w:val="22"/>
              </w:rPr>
              <w:t>490.19</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3" w:lineRule="auto"/>
              <w:ind w:left="71"/>
              <w:rPr>
                <w:sz w:val="22"/>
                <w:szCs w:val="22"/>
              </w:rPr>
            </w:pPr>
            <w:r>
              <w:rPr>
                <w:spacing w:val="-2"/>
                <w:sz w:val="22"/>
                <w:szCs w:val="22"/>
              </w:rPr>
              <w:t>2080502</w:t>
            </w:r>
          </w:p>
        </w:tc>
        <w:tc>
          <w:tcPr>
            <w:tcW w:w="2669" w:type="dxa"/>
            <w:vAlign w:val="top"/>
          </w:tcPr>
          <w:p>
            <w:pPr>
              <w:pStyle w:val="15"/>
              <w:spacing w:before="120" w:line="220" w:lineRule="auto"/>
              <w:ind w:left="64"/>
              <w:rPr>
                <w:sz w:val="16"/>
                <w:szCs w:val="16"/>
              </w:rPr>
            </w:pPr>
            <w:r>
              <w:rPr>
                <w:spacing w:val="-1"/>
                <w:sz w:val="16"/>
                <w:szCs w:val="16"/>
              </w:rPr>
              <w:t>事业单位离退休</w:t>
            </w:r>
          </w:p>
        </w:tc>
        <w:tc>
          <w:tcPr>
            <w:tcW w:w="1079" w:type="dxa"/>
            <w:vAlign w:val="top"/>
          </w:tcPr>
          <w:p>
            <w:pPr>
              <w:pStyle w:val="15"/>
              <w:spacing w:before="117" w:line="184" w:lineRule="auto"/>
              <w:ind w:left="375"/>
              <w:rPr>
                <w:sz w:val="22"/>
                <w:szCs w:val="22"/>
              </w:rPr>
            </w:pPr>
            <w:r>
              <w:rPr>
                <w:spacing w:val="-2"/>
                <w:sz w:val="22"/>
                <w:szCs w:val="22"/>
              </w:rPr>
              <w:t>478.12</w:t>
            </w:r>
          </w:p>
        </w:tc>
        <w:tc>
          <w:tcPr>
            <w:tcW w:w="1079" w:type="dxa"/>
            <w:vAlign w:val="top"/>
          </w:tcPr>
          <w:p>
            <w:pPr>
              <w:pStyle w:val="15"/>
              <w:spacing w:before="117" w:line="184" w:lineRule="auto"/>
              <w:ind w:left="376"/>
              <w:rPr>
                <w:sz w:val="22"/>
                <w:szCs w:val="22"/>
              </w:rPr>
            </w:pPr>
            <w:r>
              <w:rPr>
                <w:spacing w:val="-2"/>
                <w:sz w:val="22"/>
                <w:szCs w:val="22"/>
              </w:rPr>
              <w:t>478.12</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3" w:lineRule="auto"/>
              <w:ind w:left="71"/>
              <w:rPr>
                <w:sz w:val="22"/>
                <w:szCs w:val="22"/>
              </w:rPr>
            </w:pPr>
            <w:r>
              <w:rPr>
                <w:spacing w:val="-2"/>
                <w:sz w:val="22"/>
                <w:szCs w:val="22"/>
              </w:rPr>
              <w:t>2080508</w:t>
            </w:r>
          </w:p>
        </w:tc>
        <w:tc>
          <w:tcPr>
            <w:tcW w:w="2669" w:type="dxa"/>
            <w:vAlign w:val="top"/>
          </w:tcPr>
          <w:p>
            <w:pPr>
              <w:pStyle w:val="15"/>
              <w:spacing w:before="121" w:line="219" w:lineRule="auto"/>
              <w:ind w:left="63"/>
              <w:rPr>
                <w:sz w:val="16"/>
                <w:szCs w:val="16"/>
              </w:rPr>
            </w:pPr>
            <w:r>
              <w:rPr>
                <w:spacing w:val="-1"/>
                <w:sz w:val="16"/>
                <w:szCs w:val="16"/>
              </w:rPr>
              <w:t>对机关事业单位职业年金的补助</w:t>
            </w:r>
          </w:p>
        </w:tc>
        <w:tc>
          <w:tcPr>
            <w:tcW w:w="1079" w:type="dxa"/>
            <w:vAlign w:val="top"/>
          </w:tcPr>
          <w:p>
            <w:pPr>
              <w:pStyle w:val="15"/>
              <w:spacing w:before="117" w:line="184" w:lineRule="auto"/>
              <w:ind w:left="502"/>
              <w:rPr>
                <w:sz w:val="22"/>
                <w:szCs w:val="22"/>
              </w:rPr>
            </w:pPr>
            <w:r>
              <w:rPr>
                <w:spacing w:val="-4"/>
                <w:sz w:val="22"/>
                <w:szCs w:val="22"/>
              </w:rPr>
              <w:t>12.07</w:t>
            </w:r>
          </w:p>
        </w:tc>
        <w:tc>
          <w:tcPr>
            <w:tcW w:w="1079" w:type="dxa"/>
            <w:vAlign w:val="top"/>
          </w:tcPr>
          <w:p>
            <w:pPr>
              <w:pStyle w:val="15"/>
              <w:spacing w:before="117" w:line="184" w:lineRule="auto"/>
              <w:ind w:left="503"/>
              <w:rPr>
                <w:sz w:val="22"/>
                <w:szCs w:val="22"/>
              </w:rPr>
            </w:pPr>
            <w:r>
              <w:rPr>
                <w:spacing w:val="-4"/>
                <w:sz w:val="22"/>
                <w:szCs w:val="22"/>
              </w:rPr>
              <w:t>12.07</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7" w:line="184" w:lineRule="auto"/>
              <w:ind w:left="71"/>
              <w:rPr>
                <w:sz w:val="22"/>
                <w:szCs w:val="22"/>
              </w:rPr>
            </w:pPr>
            <w:r>
              <w:rPr>
                <w:spacing w:val="-3"/>
                <w:sz w:val="22"/>
                <w:szCs w:val="22"/>
              </w:rPr>
              <w:t>210</w:t>
            </w:r>
          </w:p>
        </w:tc>
        <w:tc>
          <w:tcPr>
            <w:tcW w:w="2669" w:type="dxa"/>
            <w:vAlign w:val="top"/>
          </w:tcPr>
          <w:p>
            <w:pPr>
              <w:pStyle w:val="15"/>
              <w:spacing w:before="120" w:line="220" w:lineRule="auto"/>
              <w:ind w:left="65"/>
              <w:rPr>
                <w:sz w:val="16"/>
                <w:szCs w:val="16"/>
              </w:rPr>
            </w:pPr>
            <w:r>
              <w:rPr>
                <w:spacing w:val="-2"/>
                <w:sz w:val="16"/>
                <w:szCs w:val="16"/>
              </w:rPr>
              <w:t>卫生健康支出</w:t>
            </w:r>
          </w:p>
        </w:tc>
        <w:tc>
          <w:tcPr>
            <w:tcW w:w="1079" w:type="dxa"/>
            <w:vAlign w:val="top"/>
          </w:tcPr>
          <w:p>
            <w:pPr>
              <w:pStyle w:val="15"/>
              <w:spacing w:before="124" w:line="188" w:lineRule="auto"/>
              <w:ind w:left="106"/>
              <w:rPr>
                <w:sz w:val="20"/>
                <w:szCs w:val="20"/>
              </w:rPr>
            </w:pPr>
            <w:r>
              <w:rPr>
                <w:spacing w:val="2"/>
                <w:sz w:val="20"/>
                <w:szCs w:val="20"/>
              </w:rPr>
              <w:t>88,653.85</w:t>
            </w:r>
          </w:p>
        </w:tc>
        <w:tc>
          <w:tcPr>
            <w:tcW w:w="1079" w:type="dxa"/>
            <w:vAlign w:val="top"/>
          </w:tcPr>
          <w:p>
            <w:pPr>
              <w:pStyle w:val="15"/>
              <w:spacing w:before="116" w:line="184" w:lineRule="auto"/>
              <w:ind w:left="161"/>
              <w:rPr>
                <w:sz w:val="22"/>
                <w:szCs w:val="22"/>
              </w:rPr>
            </w:pPr>
            <w:r>
              <w:rPr>
                <w:spacing w:val="-2"/>
                <w:sz w:val="22"/>
                <w:szCs w:val="22"/>
              </w:rPr>
              <w:t>3,068.81</w:t>
            </w:r>
          </w:p>
        </w:tc>
        <w:tc>
          <w:tcPr>
            <w:tcW w:w="1079" w:type="dxa"/>
            <w:vAlign w:val="top"/>
          </w:tcPr>
          <w:p>
            <w:pPr>
              <w:rPr>
                <w:rFonts w:ascii="Arial"/>
                <w:sz w:val="21"/>
              </w:rPr>
            </w:pPr>
          </w:p>
        </w:tc>
        <w:tc>
          <w:tcPr>
            <w:tcW w:w="1065" w:type="dxa"/>
            <w:vAlign w:val="top"/>
          </w:tcPr>
          <w:p>
            <w:pPr>
              <w:pStyle w:val="15"/>
              <w:spacing w:before="127" w:line="186" w:lineRule="auto"/>
              <w:ind w:left="150"/>
              <w:rPr>
                <w:sz w:val="19"/>
                <w:szCs w:val="19"/>
              </w:rPr>
            </w:pPr>
            <w:r>
              <w:rPr>
                <w:spacing w:val="1"/>
                <w:sz w:val="19"/>
                <w:szCs w:val="19"/>
              </w:rPr>
              <w:t>68,435.07</w:t>
            </w: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pStyle w:val="15"/>
              <w:spacing w:before="126" w:line="187" w:lineRule="auto"/>
              <w:ind w:left="163"/>
              <w:rPr>
                <w:sz w:val="19"/>
                <w:szCs w:val="19"/>
              </w:rPr>
            </w:pPr>
            <w:r>
              <w:rPr>
                <w:spacing w:val="-1"/>
                <w:sz w:val="19"/>
                <w:szCs w:val="19"/>
              </w:rPr>
              <w:t>17,149.97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92" w:type="dxa"/>
            <w:vAlign w:val="top"/>
          </w:tcPr>
          <w:p>
            <w:pPr>
              <w:pStyle w:val="15"/>
              <w:spacing w:before="117" w:line="184" w:lineRule="auto"/>
              <w:ind w:left="71"/>
              <w:rPr>
                <w:sz w:val="22"/>
                <w:szCs w:val="22"/>
              </w:rPr>
            </w:pPr>
            <w:r>
              <w:rPr>
                <w:spacing w:val="-2"/>
                <w:sz w:val="22"/>
                <w:szCs w:val="22"/>
              </w:rPr>
              <w:t>21002</w:t>
            </w:r>
          </w:p>
        </w:tc>
        <w:tc>
          <w:tcPr>
            <w:tcW w:w="2669" w:type="dxa"/>
            <w:vAlign w:val="top"/>
          </w:tcPr>
          <w:p>
            <w:pPr>
              <w:pStyle w:val="15"/>
              <w:spacing w:before="120" w:line="221" w:lineRule="auto"/>
              <w:ind w:left="69"/>
              <w:rPr>
                <w:sz w:val="16"/>
                <w:szCs w:val="16"/>
              </w:rPr>
            </w:pPr>
            <w:r>
              <w:rPr>
                <w:spacing w:val="-3"/>
                <w:sz w:val="16"/>
                <w:szCs w:val="16"/>
              </w:rPr>
              <w:t>公立医院</w:t>
            </w:r>
          </w:p>
        </w:tc>
        <w:tc>
          <w:tcPr>
            <w:tcW w:w="1079" w:type="dxa"/>
            <w:vAlign w:val="top"/>
          </w:tcPr>
          <w:p>
            <w:pPr>
              <w:pStyle w:val="15"/>
              <w:spacing w:before="124" w:line="188" w:lineRule="auto"/>
              <w:ind w:left="106"/>
              <w:rPr>
                <w:sz w:val="20"/>
                <w:szCs w:val="20"/>
              </w:rPr>
            </w:pPr>
            <w:r>
              <w:rPr>
                <w:spacing w:val="2"/>
                <w:sz w:val="20"/>
                <w:szCs w:val="20"/>
              </w:rPr>
              <w:t>88,304.04</w:t>
            </w:r>
          </w:p>
        </w:tc>
        <w:tc>
          <w:tcPr>
            <w:tcW w:w="1079" w:type="dxa"/>
            <w:vAlign w:val="top"/>
          </w:tcPr>
          <w:p>
            <w:pPr>
              <w:pStyle w:val="15"/>
              <w:spacing w:before="116" w:line="184" w:lineRule="auto"/>
              <w:ind w:left="160"/>
              <w:rPr>
                <w:sz w:val="22"/>
                <w:szCs w:val="22"/>
              </w:rPr>
            </w:pPr>
            <w:r>
              <w:rPr>
                <w:spacing w:val="-2"/>
                <w:sz w:val="22"/>
                <w:szCs w:val="22"/>
              </w:rPr>
              <w:t>2,719.00</w:t>
            </w:r>
          </w:p>
        </w:tc>
        <w:tc>
          <w:tcPr>
            <w:tcW w:w="1079" w:type="dxa"/>
            <w:vAlign w:val="top"/>
          </w:tcPr>
          <w:p>
            <w:pPr>
              <w:rPr>
                <w:rFonts w:ascii="Arial"/>
                <w:sz w:val="21"/>
              </w:rPr>
            </w:pPr>
          </w:p>
        </w:tc>
        <w:tc>
          <w:tcPr>
            <w:tcW w:w="1065" w:type="dxa"/>
            <w:vAlign w:val="top"/>
          </w:tcPr>
          <w:p>
            <w:pPr>
              <w:pStyle w:val="15"/>
              <w:spacing w:before="127" w:line="186" w:lineRule="auto"/>
              <w:ind w:left="150"/>
              <w:rPr>
                <w:sz w:val="19"/>
                <w:szCs w:val="19"/>
              </w:rPr>
            </w:pPr>
            <w:r>
              <w:rPr>
                <w:spacing w:val="1"/>
                <w:sz w:val="19"/>
                <w:szCs w:val="19"/>
              </w:rPr>
              <w:t>68,435.07</w:t>
            </w: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pStyle w:val="15"/>
              <w:spacing w:before="126" w:line="187" w:lineRule="auto"/>
              <w:ind w:left="163"/>
              <w:rPr>
                <w:sz w:val="19"/>
                <w:szCs w:val="19"/>
              </w:rPr>
            </w:pPr>
            <w:r>
              <w:rPr>
                <w:spacing w:val="-1"/>
                <w:sz w:val="19"/>
                <w:szCs w:val="19"/>
              </w:rPr>
              <w:t>17,149.97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4" w:lineRule="auto"/>
              <w:ind w:left="71"/>
              <w:rPr>
                <w:sz w:val="22"/>
                <w:szCs w:val="22"/>
              </w:rPr>
            </w:pPr>
            <w:r>
              <w:rPr>
                <w:spacing w:val="-2"/>
                <w:sz w:val="22"/>
                <w:szCs w:val="22"/>
              </w:rPr>
              <w:t>2100201</w:t>
            </w:r>
          </w:p>
        </w:tc>
        <w:tc>
          <w:tcPr>
            <w:tcW w:w="2669" w:type="dxa"/>
            <w:vAlign w:val="top"/>
          </w:tcPr>
          <w:p>
            <w:pPr>
              <w:pStyle w:val="15"/>
              <w:spacing w:before="121" w:line="221" w:lineRule="auto"/>
              <w:ind w:left="65"/>
              <w:rPr>
                <w:sz w:val="16"/>
                <w:szCs w:val="16"/>
              </w:rPr>
            </w:pPr>
            <w:r>
              <w:rPr>
                <w:spacing w:val="-2"/>
                <w:sz w:val="16"/>
                <w:szCs w:val="16"/>
              </w:rPr>
              <w:t>综合医院</w:t>
            </w:r>
          </w:p>
        </w:tc>
        <w:tc>
          <w:tcPr>
            <w:tcW w:w="1079" w:type="dxa"/>
            <w:vAlign w:val="top"/>
          </w:tcPr>
          <w:p>
            <w:pPr>
              <w:pStyle w:val="15"/>
              <w:spacing w:before="125" w:line="188" w:lineRule="auto"/>
              <w:ind w:left="106"/>
              <w:rPr>
                <w:sz w:val="20"/>
                <w:szCs w:val="20"/>
              </w:rPr>
            </w:pPr>
            <w:r>
              <w:rPr>
                <w:spacing w:val="2"/>
                <w:sz w:val="20"/>
                <w:szCs w:val="20"/>
              </w:rPr>
              <w:t>88,204.04</w:t>
            </w:r>
          </w:p>
        </w:tc>
        <w:tc>
          <w:tcPr>
            <w:tcW w:w="1079" w:type="dxa"/>
            <w:vAlign w:val="top"/>
          </w:tcPr>
          <w:p>
            <w:pPr>
              <w:pStyle w:val="15"/>
              <w:spacing w:before="117" w:line="184" w:lineRule="auto"/>
              <w:ind w:left="160"/>
              <w:rPr>
                <w:sz w:val="22"/>
                <w:szCs w:val="22"/>
              </w:rPr>
            </w:pPr>
            <w:r>
              <w:rPr>
                <w:spacing w:val="-2"/>
                <w:sz w:val="22"/>
                <w:szCs w:val="22"/>
              </w:rPr>
              <w:t>2,619.00</w:t>
            </w:r>
          </w:p>
        </w:tc>
        <w:tc>
          <w:tcPr>
            <w:tcW w:w="1079" w:type="dxa"/>
            <w:vAlign w:val="top"/>
          </w:tcPr>
          <w:p>
            <w:pPr>
              <w:rPr>
                <w:rFonts w:ascii="Arial"/>
                <w:sz w:val="21"/>
              </w:rPr>
            </w:pPr>
          </w:p>
        </w:tc>
        <w:tc>
          <w:tcPr>
            <w:tcW w:w="1065" w:type="dxa"/>
            <w:vAlign w:val="top"/>
          </w:tcPr>
          <w:p>
            <w:pPr>
              <w:pStyle w:val="15"/>
              <w:spacing w:before="128" w:line="186" w:lineRule="auto"/>
              <w:ind w:left="150"/>
              <w:rPr>
                <w:sz w:val="19"/>
                <w:szCs w:val="19"/>
              </w:rPr>
            </w:pPr>
            <w:r>
              <w:rPr>
                <w:spacing w:val="1"/>
                <w:sz w:val="19"/>
                <w:szCs w:val="19"/>
              </w:rPr>
              <w:t>68,435.07</w:t>
            </w: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pStyle w:val="15"/>
              <w:spacing w:before="127" w:line="187" w:lineRule="auto"/>
              <w:ind w:left="163"/>
              <w:rPr>
                <w:sz w:val="19"/>
                <w:szCs w:val="19"/>
              </w:rPr>
            </w:pPr>
            <w:r>
              <w:rPr>
                <w:spacing w:val="-1"/>
                <w:sz w:val="19"/>
                <w:szCs w:val="19"/>
              </w:rPr>
              <w:t>17,149.97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4" w:lineRule="auto"/>
              <w:ind w:left="71"/>
              <w:rPr>
                <w:sz w:val="22"/>
                <w:szCs w:val="22"/>
              </w:rPr>
            </w:pPr>
            <w:r>
              <w:rPr>
                <w:spacing w:val="-2"/>
                <w:sz w:val="22"/>
                <w:szCs w:val="22"/>
              </w:rPr>
              <w:t>2100299</w:t>
            </w:r>
          </w:p>
        </w:tc>
        <w:tc>
          <w:tcPr>
            <w:tcW w:w="2669" w:type="dxa"/>
            <w:vAlign w:val="top"/>
          </w:tcPr>
          <w:p>
            <w:pPr>
              <w:pStyle w:val="15"/>
              <w:spacing w:before="121" w:line="221" w:lineRule="auto"/>
              <w:ind w:left="64"/>
              <w:rPr>
                <w:sz w:val="16"/>
                <w:szCs w:val="16"/>
              </w:rPr>
            </w:pPr>
            <w:r>
              <w:rPr>
                <w:spacing w:val="-1"/>
                <w:sz w:val="16"/>
                <w:szCs w:val="16"/>
              </w:rPr>
              <w:t>其他公立医院支出</w:t>
            </w:r>
          </w:p>
        </w:tc>
        <w:tc>
          <w:tcPr>
            <w:tcW w:w="1079" w:type="dxa"/>
            <w:vAlign w:val="top"/>
          </w:tcPr>
          <w:p>
            <w:pPr>
              <w:pStyle w:val="15"/>
              <w:spacing w:before="118" w:line="184" w:lineRule="auto"/>
              <w:ind w:left="392"/>
              <w:rPr>
                <w:sz w:val="22"/>
                <w:szCs w:val="22"/>
              </w:rPr>
            </w:pPr>
            <w:r>
              <w:rPr>
                <w:spacing w:val="-4"/>
                <w:sz w:val="22"/>
                <w:szCs w:val="22"/>
              </w:rPr>
              <w:t>100.00</w:t>
            </w:r>
          </w:p>
        </w:tc>
        <w:tc>
          <w:tcPr>
            <w:tcW w:w="1079" w:type="dxa"/>
            <w:vAlign w:val="top"/>
          </w:tcPr>
          <w:p>
            <w:pPr>
              <w:pStyle w:val="15"/>
              <w:spacing w:before="118" w:line="184" w:lineRule="auto"/>
              <w:ind w:left="393"/>
              <w:rPr>
                <w:sz w:val="22"/>
                <w:szCs w:val="22"/>
              </w:rPr>
            </w:pPr>
            <w:r>
              <w:rPr>
                <w:spacing w:val="-4"/>
                <w:sz w:val="22"/>
                <w:szCs w:val="22"/>
              </w:rPr>
              <w:t>100.00</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2" w:type="dxa"/>
            <w:vAlign w:val="top"/>
          </w:tcPr>
          <w:p>
            <w:pPr>
              <w:pStyle w:val="15"/>
              <w:spacing w:before="118" w:line="184" w:lineRule="auto"/>
              <w:ind w:left="71"/>
              <w:rPr>
                <w:sz w:val="22"/>
                <w:szCs w:val="22"/>
              </w:rPr>
            </w:pPr>
            <w:r>
              <w:rPr>
                <w:spacing w:val="-2"/>
                <w:sz w:val="22"/>
                <w:szCs w:val="22"/>
              </w:rPr>
              <w:t>21004</w:t>
            </w:r>
          </w:p>
        </w:tc>
        <w:tc>
          <w:tcPr>
            <w:tcW w:w="2669" w:type="dxa"/>
            <w:vAlign w:val="top"/>
          </w:tcPr>
          <w:p>
            <w:pPr>
              <w:pStyle w:val="15"/>
              <w:spacing w:before="121" w:line="220" w:lineRule="auto"/>
              <w:ind w:left="69"/>
              <w:rPr>
                <w:sz w:val="16"/>
                <w:szCs w:val="16"/>
              </w:rPr>
            </w:pPr>
            <w:r>
              <w:rPr>
                <w:spacing w:val="-3"/>
                <w:sz w:val="16"/>
                <w:szCs w:val="16"/>
              </w:rPr>
              <w:t>公共卫生</w:t>
            </w:r>
          </w:p>
        </w:tc>
        <w:tc>
          <w:tcPr>
            <w:tcW w:w="1079" w:type="dxa"/>
            <w:vAlign w:val="top"/>
          </w:tcPr>
          <w:p>
            <w:pPr>
              <w:pStyle w:val="15"/>
              <w:spacing w:before="118" w:line="184" w:lineRule="auto"/>
              <w:ind w:left="380"/>
              <w:rPr>
                <w:sz w:val="22"/>
                <w:szCs w:val="22"/>
              </w:rPr>
            </w:pPr>
            <w:r>
              <w:rPr>
                <w:spacing w:val="-2"/>
                <w:sz w:val="22"/>
                <w:szCs w:val="22"/>
              </w:rPr>
              <w:t>349.81</w:t>
            </w:r>
          </w:p>
        </w:tc>
        <w:tc>
          <w:tcPr>
            <w:tcW w:w="1079" w:type="dxa"/>
            <w:vAlign w:val="top"/>
          </w:tcPr>
          <w:p>
            <w:pPr>
              <w:pStyle w:val="15"/>
              <w:spacing w:before="118" w:line="184" w:lineRule="auto"/>
              <w:ind w:left="381"/>
              <w:rPr>
                <w:sz w:val="22"/>
                <w:szCs w:val="22"/>
              </w:rPr>
            </w:pPr>
            <w:r>
              <w:rPr>
                <w:spacing w:val="-2"/>
                <w:sz w:val="22"/>
                <w:szCs w:val="22"/>
              </w:rPr>
              <w:t>349.81</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92" w:type="dxa"/>
            <w:vAlign w:val="top"/>
          </w:tcPr>
          <w:p>
            <w:pPr>
              <w:pStyle w:val="15"/>
              <w:spacing w:before="118" w:line="184" w:lineRule="auto"/>
              <w:ind w:left="71"/>
              <w:rPr>
                <w:sz w:val="22"/>
                <w:szCs w:val="22"/>
              </w:rPr>
            </w:pPr>
            <w:r>
              <w:rPr>
                <w:spacing w:val="-2"/>
                <w:sz w:val="22"/>
                <w:szCs w:val="22"/>
              </w:rPr>
              <w:t>2100409</w:t>
            </w:r>
          </w:p>
        </w:tc>
        <w:tc>
          <w:tcPr>
            <w:tcW w:w="2669" w:type="dxa"/>
            <w:vAlign w:val="top"/>
          </w:tcPr>
          <w:p>
            <w:pPr>
              <w:pStyle w:val="15"/>
              <w:spacing w:before="121" w:line="220" w:lineRule="auto"/>
              <w:ind w:left="64"/>
              <w:rPr>
                <w:sz w:val="16"/>
                <w:szCs w:val="16"/>
              </w:rPr>
            </w:pPr>
            <w:r>
              <w:rPr>
                <w:spacing w:val="-1"/>
                <w:sz w:val="16"/>
                <w:szCs w:val="16"/>
              </w:rPr>
              <w:t>重大公共卫生服务</w:t>
            </w:r>
          </w:p>
        </w:tc>
        <w:tc>
          <w:tcPr>
            <w:tcW w:w="1079" w:type="dxa"/>
            <w:vAlign w:val="top"/>
          </w:tcPr>
          <w:p>
            <w:pPr>
              <w:pStyle w:val="15"/>
              <w:spacing w:before="118" w:line="184" w:lineRule="auto"/>
              <w:ind w:left="380"/>
              <w:rPr>
                <w:sz w:val="22"/>
                <w:szCs w:val="22"/>
              </w:rPr>
            </w:pPr>
            <w:r>
              <w:rPr>
                <w:spacing w:val="-2"/>
                <w:sz w:val="22"/>
                <w:szCs w:val="22"/>
              </w:rPr>
              <w:t>349.81</w:t>
            </w:r>
          </w:p>
        </w:tc>
        <w:tc>
          <w:tcPr>
            <w:tcW w:w="1079" w:type="dxa"/>
            <w:vAlign w:val="top"/>
          </w:tcPr>
          <w:p>
            <w:pPr>
              <w:pStyle w:val="15"/>
              <w:spacing w:before="118" w:line="184" w:lineRule="auto"/>
              <w:ind w:left="381"/>
              <w:rPr>
                <w:sz w:val="22"/>
                <w:szCs w:val="22"/>
              </w:rPr>
            </w:pPr>
            <w:r>
              <w:rPr>
                <w:spacing w:val="-2"/>
                <w:sz w:val="22"/>
                <w:szCs w:val="22"/>
              </w:rPr>
              <w:t>349.81</w:t>
            </w:r>
          </w:p>
        </w:tc>
        <w:tc>
          <w:tcPr>
            <w:tcW w:w="1079"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5" w:type="dxa"/>
            <w:vAlign w:val="top"/>
          </w:tcPr>
          <w:p>
            <w:pPr>
              <w:rPr>
                <w:rFonts w:ascii="Arial"/>
                <w:sz w:val="21"/>
              </w:rPr>
            </w:pPr>
          </w:p>
        </w:tc>
        <w:tc>
          <w:tcPr>
            <w:tcW w:w="1067" w:type="dxa"/>
            <w:vAlign w:val="top"/>
          </w:tcPr>
          <w:p>
            <w:pPr>
              <w:rPr>
                <w:rFonts w:ascii="Arial"/>
                <w:sz w:val="21"/>
              </w:rPr>
            </w:pPr>
          </w:p>
        </w:tc>
      </w:tr>
    </w:tbl>
    <w:p>
      <w:pPr>
        <w:spacing w:before="44" w:line="221" w:lineRule="auto"/>
        <w:ind w:left="73"/>
        <w:rPr>
          <w:rFonts w:ascii="宋体" w:hAnsi="宋体" w:eastAsia="宋体" w:cs="宋体"/>
          <w:sz w:val="21"/>
          <w:szCs w:val="21"/>
        </w:rPr>
      </w:pPr>
      <w:r>
        <w:rPr>
          <w:rFonts w:ascii="宋体" w:hAnsi="宋体" w:eastAsia="宋体" w:cs="宋体"/>
          <w:spacing w:val="-1"/>
          <w:sz w:val="21"/>
          <w:szCs w:val="21"/>
        </w:rPr>
        <w:t>注：本表反映本年度取得的各项收入情况。</w:t>
      </w:r>
    </w:p>
    <w:p>
      <w:pPr>
        <w:spacing w:before="48" w:line="300" w:lineRule="exact"/>
        <w:ind w:left="497"/>
        <w:rPr>
          <w:rFonts w:ascii="宋体" w:hAnsi="宋体" w:eastAsia="宋体" w:cs="宋体"/>
          <w:sz w:val="21"/>
          <w:szCs w:val="21"/>
        </w:rPr>
      </w:pPr>
      <w:r>
        <w:rPr>
          <w:rFonts w:ascii="宋体" w:hAnsi="宋体" w:eastAsia="宋体" w:cs="宋体"/>
          <w:position w:val="6"/>
          <w:sz w:val="21"/>
          <w:szCs w:val="21"/>
        </w:rPr>
        <w:t>本表金额转换成万元时，因四舍五入可能存在尾差。</w:t>
      </w:r>
    </w:p>
    <w:p>
      <w:pPr>
        <w:spacing w:before="1" w:line="186" w:lineRule="auto"/>
        <w:ind w:left="500"/>
        <w:rPr>
          <w:rFonts w:ascii="宋体" w:hAnsi="宋体" w:eastAsia="宋体" w:cs="宋体"/>
          <w:sz w:val="21"/>
          <w:szCs w:val="21"/>
        </w:rPr>
      </w:pPr>
      <w:r>
        <w:rPr>
          <w:rFonts w:ascii="宋体" w:hAnsi="宋体" w:eastAsia="宋体" w:cs="宋体"/>
          <w:spacing w:val="-1"/>
          <w:sz w:val="21"/>
          <w:szCs w:val="21"/>
        </w:rPr>
        <w:t>如本表为空，则本年度无此类资金收支余。</w:t>
      </w:r>
    </w:p>
    <w:p>
      <w:pPr>
        <w:spacing w:line="186" w:lineRule="auto"/>
        <w:rPr>
          <w:rFonts w:ascii="宋体" w:hAnsi="宋体" w:eastAsia="宋体" w:cs="宋体"/>
          <w:sz w:val="21"/>
          <w:szCs w:val="21"/>
        </w:rPr>
        <w:sectPr>
          <w:type w:val="continuous"/>
          <w:pgSz w:w="11906" w:h="16838"/>
          <w:pgMar w:top="748" w:right="345" w:bottom="0" w:left="393" w:header="0" w:footer="0" w:gutter="0"/>
          <w:cols w:equalWidth="0" w:num="1">
            <w:col w:w="11166"/>
          </w:cols>
        </w:sectPr>
      </w:pPr>
    </w:p>
    <w:p>
      <w:pPr>
        <w:pStyle w:val="2"/>
        <w:spacing w:before="88" w:line="220" w:lineRule="auto"/>
        <w:ind w:left="4370"/>
        <w:rPr>
          <w:sz w:val="44"/>
          <w:szCs w:val="44"/>
        </w:rPr>
      </w:pPr>
      <w:r>
        <w:rPr>
          <w:color w:val="000008"/>
          <w:spacing w:val="-4"/>
          <w:sz w:val="44"/>
          <w:szCs w:val="44"/>
          <w14:textOutline w14:w="9313" w14:cap="flat" w14:cmpd="sng">
            <w14:solidFill>
              <w14:srgbClr w14:val="000008"/>
            </w14:solidFill>
            <w14:prstDash w14:val="solid"/>
            <w14:miter w14:val="0"/>
          </w14:textOutline>
        </w:rPr>
        <w:t>支出决算表</w:t>
      </w:r>
    </w:p>
    <w:p>
      <w:pPr>
        <w:spacing w:line="435" w:lineRule="auto"/>
        <w:rPr>
          <w:rFonts w:ascii="Arial"/>
          <w:sz w:val="21"/>
        </w:rPr>
      </w:pPr>
    </w:p>
    <w:p>
      <w:pPr>
        <w:pStyle w:val="2"/>
        <w:spacing w:before="78" w:line="194" w:lineRule="auto"/>
        <w:ind w:left="107"/>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2"/>
        <w:spacing w:before="43" w:line="258" w:lineRule="exact"/>
        <w:ind w:left="416"/>
      </w:pPr>
      <w:r>
        <w:rPr>
          <w:color w:val="000008"/>
          <w:spacing w:val="4"/>
          <w:position w:val="9"/>
        </w:rPr>
        <w:t>公开03表</w:t>
      </w:r>
    </w:p>
    <w:p>
      <w:pPr>
        <w:pStyle w:val="2"/>
        <w:spacing w:line="196" w:lineRule="auto"/>
      </w:pPr>
      <w:r>
        <w:rPr>
          <w:color w:val="000008"/>
          <w:spacing w:val="7"/>
        </w:rPr>
        <w:t>金额单位：万元</w:t>
      </w:r>
    </w:p>
    <w:p>
      <w:pPr>
        <w:spacing w:line="196" w:lineRule="auto"/>
        <w:sectPr>
          <w:pgSz w:w="11906" w:h="16838"/>
          <w:pgMar w:top="808" w:right="629" w:bottom="0" w:left="620" w:header="0" w:footer="0" w:gutter="0"/>
          <w:cols w:equalWidth="0" w:num="2">
            <w:col w:w="9329" w:space="100"/>
            <w:col w:w="1228"/>
          </w:cols>
        </w:sectPr>
      </w:pPr>
    </w:p>
    <w:p>
      <w:pPr>
        <w:spacing w:line="75" w:lineRule="exact"/>
      </w:pPr>
    </w:p>
    <w:tbl>
      <w:tblPr>
        <w:tblStyle w:val="16"/>
        <w:tblW w:w="10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864"/>
        <w:gridCol w:w="1139"/>
        <w:gridCol w:w="1139"/>
        <w:gridCol w:w="1139"/>
        <w:gridCol w:w="1140"/>
        <w:gridCol w:w="1140"/>
        <w:gridCol w:w="11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811" w:type="dxa"/>
            <w:gridSpan w:val="2"/>
            <w:vAlign w:val="top"/>
          </w:tcPr>
          <w:p>
            <w:pPr>
              <w:pStyle w:val="15"/>
              <w:spacing w:before="40" w:line="213" w:lineRule="auto"/>
              <w:ind w:left="1682"/>
              <w:rPr>
                <w:sz w:val="24"/>
                <w:szCs w:val="24"/>
              </w:rPr>
            </w:pPr>
            <w:r>
              <w:rPr>
                <w:spacing w:val="-4"/>
                <w:sz w:val="24"/>
                <w:szCs w:val="24"/>
              </w:rPr>
              <w:t>项目</w:t>
            </w:r>
          </w:p>
        </w:tc>
        <w:tc>
          <w:tcPr>
            <w:tcW w:w="1139" w:type="dxa"/>
            <w:vMerge w:val="restart"/>
            <w:tcBorders>
              <w:bottom w:val="nil"/>
            </w:tcBorders>
            <w:vAlign w:val="top"/>
          </w:tcPr>
          <w:p>
            <w:pPr>
              <w:spacing w:line="314" w:lineRule="auto"/>
              <w:rPr>
                <w:rFonts w:ascii="Arial"/>
                <w:sz w:val="21"/>
              </w:rPr>
            </w:pPr>
          </w:p>
          <w:p>
            <w:pPr>
              <w:pStyle w:val="15"/>
              <w:spacing w:before="78" w:line="218" w:lineRule="auto"/>
              <w:ind w:left="343" w:right="80" w:hanging="240"/>
              <w:rPr>
                <w:sz w:val="24"/>
                <w:szCs w:val="24"/>
              </w:rPr>
            </w:pPr>
            <w:r>
              <w:rPr>
                <w:spacing w:val="-3"/>
                <w:sz w:val="24"/>
                <w:szCs w:val="24"/>
              </w:rPr>
              <w:t>本年支出</w:t>
            </w:r>
            <w:r>
              <w:rPr>
                <w:sz w:val="24"/>
                <w:szCs w:val="24"/>
              </w:rPr>
              <w:t xml:space="preserve"> </w:t>
            </w:r>
            <w:r>
              <w:rPr>
                <w:spacing w:val="-3"/>
                <w:sz w:val="24"/>
                <w:szCs w:val="24"/>
              </w:rPr>
              <w:t>合计</w:t>
            </w:r>
          </w:p>
        </w:tc>
        <w:tc>
          <w:tcPr>
            <w:tcW w:w="1139" w:type="dxa"/>
            <w:vMerge w:val="restart"/>
            <w:tcBorders>
              <w:bottom w:val="nil"/>
            </w:tcBorders>
            <w:vAlign w:val="top"/>
          </w:tcPr>
          <w:p>
            <w:pPr>
              <w:spacing w:line="454" w:lineRule="auto"/>
              <w:rPr>
                <w:rFonts w:ascii="Arial"/>
                <w:sz w:val="21"/>
              </w:rPr>
            </w:pPr>
          </w:p>
          <w:p>
            <w:pPr>
              <w:pStyle w:val="15"/>
              <w:spacing w:before="78" w:line="219" w:lineRule="auto"/>
              <w:ind w:left="103"/>
              <w:rPr>
                <w:sz w:val="24"/>
                <w:szCs w:val="24"/>
              </w:rPr>
            </w:pPr>
            <w:r>
              <w:rPr>
                <w:spacing w:val="-2"/>
                <w:sz w:val="24"/>
                <w:szCs w:val="24"/>
              </w:rPr>
              <w:t>基本支出</w:t>
            </w:r>
          </w:p>
        </w:tc>
        <w:tc>
          <w:tcPr>
            <w:tcW w:w="1139" w:type="dxa"/>
            <w:vMerge w:val="restart"/>
            <w:tcBorders>
              <w:bottom w:val="nil"/>
            </w:tcBorders>
            <w:vAlign w:val="top"/>
          </w:tcPr>
          <w:p>
            <w:pPr>
              <w:spacing w:line="453" w:lineRule="auto"/>
              <w:rPr>
                <w:rFonts w:ascii="Arial"/>
                <w:sz w:val="21"/>
              </w:rPr>
            </w:pPr>
          </w:p>
          <w:p>
            <w:pPr>
              <w:pStyle w:val="15"/>
              <w:spacing w:before="78" w:line="221" w:lineRule="auto"/>
              <w:ind w:left="108"/>
              <w:rPr>
                <w:sz w:val="24"/>
                <w:szCs w:val="24"/>
              </w:rPr>
            </w:pPr>
            <w:r>
              <w:rPr>
                <w:spacing w:val="-3"/>
                <w:sz w:val="24"/>
                <w:szCs w:val="24"/>
              </w:rPr>
              <w:t>项目支出</w:t>
            </w:r>
          </w:p>
        </w:tc>
        <w:tc>
          <w:tcPr>
            <w:tcW w:w="1140" w:type="dxa"/>
            <w:vMerge w:val="restart"/>
            <w:tcBorders>
              <w:bottom w:val="nil"/>
            </w:tcBorders>
            <w:vAlign w:val="top"/>
          </w:tcPr>
          <w:p>
            <w:pPr>
              <w:spacing w:line="316" w:lineRule="auto"/>
              <w:rPr>
                <w:rFonts w:ascii="Arial"/>
                <w:sz w:val="21"/>
              </w:rPr>
            </w:pPr>
          </w:p>
          <w:p>
            <w:pPr>
              <w:pStyle w:val="15"/>
              <w:spacing w:before="78" w:line="217" w:lineRule="auto"/>
              <w:ind w:left="346" w:right="78" w:hanging="239"/>
              <w:rPr>
                <w:sz w:val="24"/>
                <w:szCs w:val="24"/>
              </w:rPr>
            </w:pPr>
            <w:r>
              <w:rPr>
                <w:spacing w:val="-3"/>
                <w:sz w:val="24"/>
                <w:szCs w:val="24"/>
              </w:rPr>
              <w:t>上缴上级</w:t>
            </w:r>
            <w:r>
              <w:rPr>
                <w:sz w:val="24"/>
                <w:szCs w:val="24"/>
              </w:rPr>
              <w:t xml:space="preserve"> </w:t>
            </w:r>
            <w:r>
              <w:rPr>
                <w:spacing w:val="-3"/>
                <w:sz w:val="24"/>
                <w:szCs w:val="24"/>
              </w:rPr>
              <w:t>支出</w:t>
            </w:r>
          </w:p>
        </w:tc>
        <w:tc>
          <w:tcPr>
            <w:tcW w:w="1140" w:type="dxa"/>
            <w:vMerge w:val="restart"/>
            <w:tcBorders>
              <w:bottom w:val="nil"/>
            </w:tcBorders>
            <w:vAlign w:val="top"/>
          </w:tcPr>
          <w:p>
            <w:pPr>
              <w:spacing w:line="453" w:lineRule="auto"/>
              <w:rPr>
                <w:rFonts w:ascii="Arial"/>
                <w:sz w:val="21"/>
              </w:rPr>
            </w:pPr>
          </w:p>
          <w:p>
            <w:pPr>
              <w:pStyle w:val="15"/>
              <w:spacing w:before="78" w:line="221" w:lineRule="auto"/>
              <w:ind w:left="107"/>
              <w:rPr>
                <w:sz w:val="24"/>
                <w:szCs w:val="24"/>
              </w:rPr>
            </w:pPr>
            <w:r>
              <w:rPr>
                <w:spacing w:val="-3"/>
                <w:sz w:val="24"/>
                <w:szCs w:val="24"/>
              </w:rPr>
              <w:t>经营支出</w:t>
            </w:r>
          </w:p>
        </w:tc>
        <w:tc>
          <w:tcPr>
            <w:tcW w:w="1142" w:type="dxa"/>
            <w:vMerge w:val="restart"/>
            <w:tcBorders>
              <w:bottom w:val="nil"/>
            </w:tcBorders>
            <w:vAlign w:val="top"/>
          </w:tcPr>
          <w:p>
            <w:pPr>
              <w:pStyle w:val="15"/>
              <w:spacing w:before="256" w:line="214" w:lineRule="auto"/>
              <w:ind w:left="104"/>
              <w:rPr>
                <w:sz w:val="24"/>
                <w:szCs w:val="24"/>
              </w:rPr>
            </w:pPr>
            <w:r>
              <w:rPr>
                <w:spacing w:val="-2"/>
                <w:sz w:val="24"/>
                <w:szCs w:val="24"/>
              </w:rPr>
              <w:t>对附属单</w:t>
            </w:r>
          </w:p>
          <w:p>
            <w:pPr>
              <w:pStyle w:val="15"/>
              <w:spacing w:line="213" w:lineRule="auto"/>
              <w:ind w:left="105"/>
              <w:rPr>
                <w:sz w:val="24"/>
                <w:szCs w:val="24"/>
              </w:rPr>
            </w:pPr>
            <w:r>
              <w:rPr>
                <w:spacing w:val="-2"/>
                <w:sz w:val="24"/>
                <w:szCs w:val="24"/>
              </w:rPr>
              <w:t>位补助支</w:t>
            </w:r>
          </w:p>
          <w:p>
            <w:pPr>
              <w:pStyle w:val="15"/>
              <w:spacing w:line="223" w:lineRule="auto"/>
              <w:ind w:left="486"/>
              <w:rPr>
                <w:sz w:val="24"/>
                <w:szCs w:val="24"/>
              </w:rPr>
            </w:pPr>
            <w:r>
              <w:rPr>
                <w:sz w:val="24"/>
                <w:szCs w:val="2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947" w:type="dxa"/>
            <w:vAlign w:val="top"/>
          </w:tcPr>
          <w:p>
            <w:pPr>
              <w:pStyle w:val="15"/>
              <w:spacing w:before="89" w:line="214" w:lineRule="auto"/>
              <w:ind w:left="130"/>
              <w:rPr>
                <w:sz w:val="24"/>
                <w:szCs w:val="24"/>
              </w:rPr>
            </w:pPr>
            <w:r>
              <w:rPr>
                <w:spacing w:val="-3"/>
                <w:sz w:val="24"/>
                <w:szCs w:val="24"/>
              </w:rPr>
              <w:t>功能分</w:t>
            </w:r>
          </w:p>
          <w:p>
            <w:pPr>
              <w:pStyle w:val="15"/>
              <w:spacing w:line="213" w:lineRule="auto"/>
              <w:ind w:left="126"/>
              <w:rPr>
                <w:sz w:val="24"/>
                <w:szCs w:val="24"/>
              </w:rPr>
            </w:pPr>
            <w:r>
              <w:rPr>
                <w:spacing w:val="-3"/>
                <w:sz w:val="24"/>
                <w:szCs w:val="24"/>
              </w:rPr>
              <w:t>类科目</w:t>
            </w:r>
          </w:p>
          <w:p>
            <w:pPr>
              <w:pStyle w:val="15"/>
              <w:spacing w:line="220" w:lineRule="auto"/>
              <w:ind w:left="248"/>
              <w:rPr>
                <w:sz w:val="24"/>
                <w:szCs w:val="24"/>
              </w:rPr>
            </w:pPr>
            <w:r>
              <w:rPr>
                <w:spacing w:val="-3"/>
                <w:sz w:val="24"/>
                <w:szCs w:val="24"/>
              </w:rPr>
              <w:t>编码</w:t>
            </w:r>
          </w:p>
        </w:tc>
        <w:tc>
          <w:tcPr>
            <w:tcW w:w="2864" w:type="dxa"/>
            <w:vAlign w:val="top"/>
          </w:tcPr>
          <w:p>
            <w:pPr>
              <w:spacing w:line="288" w:lineRule="auto"/>
              <w:rPr>
                <w:rFonts w:ascii="Arial"/>
                <w:sz w:val="21"/>
              </w:rPr>
            </w:pPr>
          </w:p>
          <w:p>
            <w:pPr>
              <w:pStyle w:val="15"/>
              <w:spacing w:before="78" w:line="219" w:lineRule="auto"/>
              <w:ind w:left="964"/>
              <w:rPr>
                <w:sz w:val="24"/>
                <w:szCs w:val="24"/>
              </w:rPr>
            </w:pPr>
            <w:r>
              <w:rPr>
                <w:spacing w:val="-2"/>
                <w:sz w:val="24"/>
                <w:szCs w:val="24"/>
              </w:rPr>
              <w:t>科目名称</w:t>
            </w:r>
          </w:p>
        </w:tc>
        <w:tc>
          <w:tcPr>
            <w:tcW w:w="1139"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140" w:type="dxa"/>
            <w:vMerge w:val="continue"/>
            <w:tcBorders>
              <w:top w:val="nil"/>
            </w:tcBorders>
            <w:vAlign w:val="top"/>
          </w:tcPr>
          <w:p>
            <w:pPr>
              <w:rPr>
                <w:rFonts w:ascii="Arial"/>
                <w:sz w:val="21"/>
              </w:rPr>
            </w:pPr>
          </w:p>
        </w:tc>
        <w:tc>
          <w:tcPr>
            <w:tcW w:w="1140" w:type="dxa"/>
            <w:vMerge w:val="continue"/>
            <w:tcBorders>
              <w:top w:val="nil"/>
            </w:tcBorders>
            <w:vAlign w:val="top"/>
          </w:tcPr>
          <w:p>
            <w:pPr>
              <w:rPr>
                <w:rFonts w:ascii="Arial"/>
                <w:sz w:val="21"/>
              </w:rPr>
            </w:pPr>
          </w:p>
        </w:tc>
        <w:tc>
          <w:tcPr>
            <w:tcW w:w="114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811" w:type="dxa"/>
            <w:gridSpan w:val="2"/>
            <w:vAlign w:val="top"/>
          </w:tcPr>
          <w:p>
            <w:pPr>
              <w:pStyle w:val="15"/>
              <w:spacing w:before="53" w:line="220" w:lineRule="auto"/>
              <w:ind w:left="1678"/>
              <w:rPr>
                <w:sz w:val="24"/>
                <w:szCs w:val="24"/>
              </w:rPr>
            </w:pPr>
            <w:r>
              <w:rPr>
                <w:spacing w:val="-3"/>
                <w:sz w:val="24"/>
                <w:szCs w:val="24"/>
              </w:rPr>
              <w:t>栏次</w:t>
            </w:r>
          </w:p>
        </w:tc>
        <w:tc>
          <w:tcPr>
            <w:tcW w:w="1139" w:type="dxa"/>
            <w:vAlign w:val="top"/>
          </w:tcPr>
          <w:p>
            <w:pPr>
              <w:pStyle w:val="15"/>
              <w:spacing w:before="90" w:line="184" w:lineRule="auto"/>
              <w:ind w:left="540"/>
              <w:rPr>
                <w:sz w:val="24"/>
                <w:szCs w:val="24"/>
              </w:rPr>
            </w:pPr>
            <w:r>
              <w:rPr>
                <w:sz w:val="24"/>
                <w:szCs w:val="24"/>
              </w:rPr>
              <w:t>1</w:t>
            </w:r>
          </w:p>
        </w:tc>
        <w:tc>
          <w:tcPr>
            <w:tcW w:w="1139" w:type="dxa"/>
            <w:vAlign w:val="top"/>
          </w:tcPr>
          <w:p>
            <w:pPr>
              <w:pStyle w:val="15"/>
              <w:spacing w:before="91" w:line="183" w:lineRule="auto"/>
              <w:ind w:left="526"/>
              <w:rPr>
                <w:sz w:val="24"/>
                <w:szCs w:val="24"/>
              </w:rPr>
            </w:pPr>
            <w:r>
              <w:rPr>
                <w:sz w:val="24"/>
                <w:szCs w:val="24"/>
              </w:rPr>
              <w:t>2</w:t>
            </w:r>
          </w:p>
        </w:tc>
        <w:tc>
          <w:tcPr>
            <w:tcW w:w="1139" w:type="dxa"/>
            <w:vAlign w:val="top"/>
          </w:tcPr>
          <w:p>
            <w:pPr>
              <w:pStyle w:val="15"/>
              <w:spacing w:before="91" w:line="183" w:lineRule="auto"/>
              <w:ind w:left="529"/>
              <w:rPr>
                <w:sz w:val="24"/>
                <w:szCs w:val="24"/>
              </w:rPr>
            </w:pPr>
            <w:r>
              <w:rPr>
                <w:sz w:val="24"/>
                <w:szCs w:val="24"/>
              </w:rPr>
              <w:t>3</w:t>
            </w:r>
          </w:p>
        </w:tc>
        <w:tc>
          <w:tcPr>
            <w:tcW w:w="1140" w:type="dxa"/>
            <w:vAlign w:val="top"/>
          </w:tcPr>
          <w:p>
            <w:pPr>
              <w:pStyle w:val="15"/>
              <w:spacing w:before="91" w:line="183" w:lineRule="auto"/>
              <w:ind w:left="524"/>
              <w:rPr>
                <w:sz w:val="24"/>
                <w:szCs w:val="24"/>
              </w:rPr>
            </w:pPr>
            <w:r>
              <w:rPr>
                <w:sz w:val="24"/>
                <w:szCs w:val="24"/>
              </w:rPr>
              <w:t>4</w:t>
            </w:r>
          </w:p>
        </w:tc>
        <w:tc>
          <w:tcPr>
            <w:tcW w:w="1140" w:type="dxa"/>
            <w:vAlign w:val="top"/>
          </w:tcPr>
          <w:p>
            <w:pPr>
              <w:pStyle w:val="15"/>
              <w:spacing w:before="93" w:line="182" w:lineRule="auto"/>
              <w:ind w:left="530"/>
              <w:rPr>
                <w:sz w:val="24"/>
                <w:szCs w:val="24"/>
              </w:rPr>
            </w:pPr>
            <w:r>
              <w:rPr>
                <w:sz w:val="24"/>
                <w:szCs w:val="24"/>
              </w:rPr>
              <w:t>5</w:t>
            </w:r>
          </w:p>
        </w:tc>
        <w:tc>
          <w:tcPr>
            <w:tcW w:w="1142" w:type="dxa"/>
            <w:vAlign w:val="top"/>
          </w:tcPr>
          <w:p>
            <w:pPr>
              <w:pStyle w:val="15"/>
              <w:spacing w:before="91" w:line="183" w:lineRule="auto"/>
              <w:ind w:left="527"/>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811" w:type="dxa"/>
            <w:gridSpan w:val="2"/>
            <w:vAlign w:val="top"/>
          </w:tcPr>
          <w:p>
            <w:pPr>
              <w:pStyle w:val="15"/>
              <w:spacing w:before="54" w:line="222" w:lineRule="auto"/>
              <w:ind w:left="1679"/>
              <w:rPr>
                <w:sz w:val="24"/>
                <w:szCs w:val="24"/>
              </w:rPr>
            </w:pPr>
            <w:r>
              <w:rPr>
                <w:spacing w:val="-3"/>
                <w:sz w:val="24"/>
                <w:szCs w:val="24"/>
              </w:rPr>
              <w:t>合计</w:t>
            </w:r>
          </w:p>
        </w:tc>
        <w:tc>
          <w:tcPr>
            <w:tcW w:w="1139" w:type="dxa"/>
            <w:vAlign w:val="top"/>
          </w:tcPr>
          <w:p>
            <w:pPr>
              <w:pStyle w:val="15"/>
              <w:spacing w:before="129" w:line="183" w:lineRule="auto"/>
              <w:ind w:left="374"/>
              <w:rPr>
                <w:sz w:val="16"/>
                <w:szCs w:val="16"/>
              </w:rPr>
            </w:pPr>
            <w:r>
              <w:rPr>
                <w:spacing w:val="-1"/>
                <w:sz w:val="16"/>
                <w:szCs w:val="16"/>
              </w:rPr>
              <w:t>84,829.99</w:t>
            </w:r>
          </w:p>
        </w:tc>
        <w:tc>
          <w:tcPr>
            <w:tcW w:w="1139" w:type="dxa"/>
            <w:vAlign w:val="top"/>
          </w:tcPr>
          <w:p>
            <w:pPr>
              <w:pStyle w:val="15"/>
              <w:spacing w:before="128" w:line="184" w:lineRule="auto"/>
              <w:ind w:left="375"/>
              <w:rPr>
                <w:sz w:val="16"/>
                <w:szCs w:val="16"/>
              </w:rPr>
            </w:pPr>
            <w:r>
              <w:rPr>
                <w:spacing w:val="-1"/>
                <w:sz w:val="16"/>
                <w:szCs w:val="16"/>
              </w:rPr>
              <w:t>81,968.18</w:t>
            </w:r>
          </w:p>
        </w:tc>
        <w:tc>
          <w:tcPr>
            <w:tcW w:w="1139" w:type="dxa"/>
            <w:vAlign w:val="top"/>
          </w:tcPr>
          <w:p>
            <w:pPr>
              <w:pStyle w:val="15"/>
              <w:spacing w:before="128" w:line="184" w:lineRule="auto"/>
              <w:ind w:left="457"/>
              <w:rPr>
                <w:sz w:val="16"/>
                <w:szCs w:val="16"/>
              </w:rPr>
            </w:pPr>
            <w:r>
              <w:rPr>
                <w:spacing w:val="-2"/>
                <w:sz w:val="16"/>
                <w:szCs w:val="16"/>
              </w:rPr>
              <w:t>2,861.81</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47" w:type="dxa"/>
            <w:vAlign w:val="top"/>
          </w:tcPr>
          <w:p>
            <w:pPr>
              <w:pStyle w:val="15"/>
              <w:spacing w:before="130" w:line="183" w:lineRule="auto"/>
              <w:ind w:left="67"/>
              <w:rPr>
                <w:sz w:val="16"/>
                <w:szCs w:val="16"/>
              </w:rPr>
            </w:pPr>
            <w:r>
              <w:rPr>
                <w:spacing w:val="-2"/>
                <w:sz w:val="16"/>
                <w:szCs w:val="16"/>
              </w:rPr>
              <w:t>208</w:t>
            </w:r>
          </w:p>
        </w:tc>
        <w:tc>
          <w:tcPr>
            <w:tcW w:w="2864" w:type="dxa"/>
            <w:vAlign w:val="top"/>
          </w:tcPr>
          <w:p>
            <w:pPr>
              <w:pStyle w:val="15"/>
              <w:spacing w:before="105" w:line="219" w:lineRule="auto"/>
              <w:ind w:left="65"/>
              <w:rPr>
                <w:sz w:val="16"/>
                <w:szCs w:val="16"/>
              </w:rPr>
            </w:pPr>
            <w:r>
              <w:rPr>
                <w:spacing w:val="-1"/>
                <w:sz w:val="16"/>
                <w:szCs w:val="16"/>
              </w:rPr>
              <w:t>社会保障和就业支出</w:t>
            </w:r>
          </w:p>
        </w:tc>
        <w:tc>
          <w:tcPr>
            <w:tcW w:w="1139" w:type="dxa"/>
            <w:vAlign w:val="top"/>
          </w:tcPr>
          <w:p>
            <w:pPr>
              <w:pStyle w:val="15"/>
              <w:spacing w:before="130" w:line="184" w:lineRule="auto"/>
              <w:ind w:left="613"/>
              <w:rPr>
                <w:sz w:val="16"/>
                <w:szCs w:val="16"/>
              </w:rPr>
            </w:pPr>
            <w:r>
              <w:rPr>
                <w:spacing w:val="-1"/>
                <w:sz w:val="16"/>
                <w:szCs w:val="16"/>
              </w:rPr>
              <w:t>490.19</w:t>
            </w:r>
          </w:p>
        </w:tc>
        <w:tc>
          <w:tcPr>
            <w:tcW w:w="1139" w:type="dxa"/>
            <w:vAlign w:val="top"/>
          </w:tcPr>
          <w:p>
            <w:pPr>
              <w:pStyle w:val="15"/>
              <w:spacing w:before="130" w:line="184" w:lineRule="auto"/>
              <w:ind w:left="614"/>
              <w:rPr>
                <w:sz w:val="16"/>
                <w:szCs w:val="16"/>
              </w:rPr>
            </w:pPr>
            <w:r>
              <w:rPr>
                <w:spacing w:val="-1"/>
                <w:sz w:val="16"/>
                <w:szCs w:val="16"/>
              </w:rPr>
              <w:t>490.19</w:t>
            </w:r>
          </w:p>
        </w:tc>
        <w:tc>
          <w:tcPr>
            <w:tcW w:w="1139" w:type="dxa"/>
            <w:vAlign w:val="top"/>
          </w:tcPr>
          <w:p>
            <w:pPr>
              <w:rPr>
                <w:rFonts w:ascii="Arial"/>
                <w:sz w:val="21"/>
              </w:rPr>
            </w:pP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3" w:lineRule="auto"/>
              <w:ind w:left="67"/>
              <w:rPr>
                <w:sz w:val="16"/>
                <w:szCs w:val="16"/>
              </w:rPr>
            </w:pPr>
            <w:r>
              <w:rPr>
                <w:spacing w:val="-2"/>
                <w:sz w:val="16"/>
                <w:szCs w:val="16"/>
              </w:rPr>
              <w:t>20805</w:t>
            </w:r>
          </w:p>
        </w:tc>
        <w:tc>
          <w:tcPr>
            <w:tcW w:w="2864" w:type="dxa"/>
            <w:vAlign w:val="top"/>
          </w:tcPr>
          <w:p>
            <w:pPr>
              <w:pStyle w:val="15"/>
              <w:spacing w:before="106" w:line="220" w:lineRule="auto"/>
              <w:ind w:left="66"/>
              <w:rPr>
                <w:sz w:val="16"/>
                <w:szCs w:val="16"/>
              </w:rPr>
            </w:pPr>
            <w:r>
              <w:rPr>
                <w:spacing w:val="-1"/>
                <w:sz w:val="16"/>
                <w:szCs w:val="16"/>
              </w:rPr>
              <w:t>行政事业单位养老支出</w:t>
            </w:r>
          </w:p>
        </w:tc>
        <w:tc>
          <w:tcPr>
            <w:tcW w:w="1139" w:type="dxa"/>
            <w:vAlign w:val="top"/>
          </w:tcPr>
          <w:p>
            <w:pPr>
              <w:pStyle w:val="15"/>
              <w:spacing w:before="131" w:line="184" w:lineRule="auto"/>
              <w:ind w:left="613"/>
              <w:rPr>
                <w:sz w:val="16"/>
                <w:szCs w:val="16"/>
              </w:rPr>
            </w:pPr>
            <w:r>
              <w:rPr>
                <w:spacing w:val="-1"/>
                <w:sz w:val="16"/>
                <w:szCs w:val="16"/>
              </w:rPr>
              <w:t>490.19</w:t>
            </w:r>
          </w:p>
        </w:tc>
        <w:tc>
          <w:tcPr>
            <w:tcW w:w="1139" w:type="dxa"/>
            <w:vAlign w:val="top"/>
          </w:tcPr>
          <w:p>
            <w:pPr>
              <w:pStyle w:val="15"/>
              <w:spacing w:before="131" w:line="184" w:lineRule="auto"/>
              <w:ind w:left="614"/>
              <w:rPr>
                <w:sz w:val="16"/>
                <w:szCs w:val="16"/>
              </w:rPr>
            </w:pPr>
            <w:r>
              <w:rPr>
                <w:spacing w:val="-1"/>
                <w:sz w:val="16"/>
                <w:szCs w:val="16"/>
              </w:rPr>
              <w:t>490.19</w:t>
            </w:r>
          </w:p>
        </w:tc>
        <w:tc>
          <w:tcPr>
            <w:tcW w:w="1139" w:type="dxa"/>
            <w:vAlign w:val="top"/>
          </w:tcPr>
          <w:p>
            <w:pPr>
              <w:rPr>
                <w:rFonts w:ascii="Arial"/>
                <w:sz w:val="21"/>
              </w:rPr>
            </w:pP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3" w:lineRule="auto"/>
              <w:ind w:left="67"/>
              <w:rPr>
                <w:sz w:val="16"/>
                <w:szCs w:val="16"/>
              </w:rPr>
            </w:pPr>
            <w:r>
              <w:rPr>
                <w:spacing w:val="-1"/>
                <w:sz w:val="16"/>
                <w:szCs w:val="16"/>
              </w:rPr>
              <w:t>2080502</w:t>
            </w:r>
          </w:p>
        </w:tc>
        <w:tc>
          <w:tcPr>
            <w:tcW w:w="2864" w:type="dxa"/>
            <w:vAlign w:val="top"/>
          </w:tcPr>
          <w:p>
            <w:pPr>
              <w:pStyle w:val="15"/>
              <w:spacing w:before="106" w:line="220" w:lineRule="auto"/>
              <w:ind w:left="64"/>
              <w:rPr>
                <w:sz w:val="16"/>
                <w:szCs w:val="16"/>
              </w:rPr>
            </w:pPr>
            <w:r>
              <w:rPr>
                <w:spacing w:val="-1"/>
                <w:sz w:val="16"/>
                <w:szCs w:val="16"/>
              </w:rPr>
              <w:t>事业单位离退休</w:t>
            </w:r>
          </w:p>
        </w:tc>
        <w:tc>
          <w:tcPr>
            <w:tcW w:w="1139" w:type="dxa"/>
            <w:vAlign w:val="top"/>
          </w:tcPr>
          <w:p>
            <w:pPr>
              <w:pStyle w:val="15"/>
              <w:spacing w:before="131" w:line="184" w:lineRule="auto"/>
              <w:ind w:left="613"/>
              <w:rPr>
                <w:sz w:val="16"/>
                <w:szCs w:val="16"/>
              </w:rPr>
            </w:pPr>
            <w:r>
              <w:rPr>
                <w:spacing w:val="-1"/>
                <w:sz w:val="16"/>
                <w:szCs w:val="16"/>
              </w:rPr>
              <w:t>478.12</w:t>
            </w:r>
          </w:p>
        </w:tc>
        <w:tc>
          <w:tcPr>
            <w:tcW w:w="1139" w:type="dxa"/>
            <w:vAlign w:val="top"/>
          </w:tcPr>
          <w:p>
            <w:pPr>
              <w:pStyle w:val="15"/>
              <w:spacing w:before="131" w:line="184" w:lineRule="auto"/>
              <w:ind w:left="614"/>
              <w:rPr>
                <w:sz w:val="16"/>
                <w:szCs w:val="16"/>
              </w:rPr>
            </w:pPr>
            <w:r>
              <w:rPr>
                <w:spacing w:val="-1"/>
                <w:sz w:val="16"/>
                <w:szCs w:val="16"/>
              </w:rPr>
              <w:t>478.12</w:t>
            </w:r>
          </w:p>
        </w:tc>
        <w:tc>
          <w:tcPr>
            <w:tcW w:w="1139" w:type="dxa"/>
            <w:vAlign w:val="top"/>
          </w:tcPr>
          <w:p>
            <w:pPr>
              <w:rPr>
                <w:rFonts w:ascii="Arial"/>
                <w:sz w:val="21"/>
              </w:rPr>
            </w:pP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3" w:lineRule="auto"/>
              <w:ind w:left="67"/>
              <w:rPr>
                <w:sz w:val="16"/>
                <w:szCs w:val="16"/>
              </w:rPr>
            </w:pPr>
            <w:r>
              <w:rPr>
                <w:spacing w:val="-1"/>
                <w:sz w:val="16"/>
                <w:szCs w:val="16"/>
              </w:rPr>
              <w:t>2080508</w:t>
            </w:r>
          </w:p>
        </w:tc>
        <w:tc>
          <w:tcPr>
            <w:tcW w:w="2864" w:type="dxa"/>
            <w:vAlign w:val="top"/>
          </w:tcPr>
          <w:p>
            <w:pPr>
              <w:pStyle w:val="15"/>
              <w:spacing w:before="106" w:line="219" w:lineRule="auto"/>
              <w:ind w:left="63"/>
              <w:rPr>
                <w:sz w:val="16"/>
                <w:szCs w:val="16"/>
              </w:rPr>
            </w:pPr>
            <w:r>
              <w:rPr>
                <w:spacing w:val="-1"/>
                <w:sz w:val="16"/>
                <w:szCs w:val="16"/>
              </w:rPr>
              <w:t>对机关事业单位职业年金的补助</w:t>
            </w:r>
          </w:p>
        </w:tc>
        <w:tc>
          <w:tcPr>
            <w:tcW w:w="1139" w:type="dxa"/>
            <w:vAlign w:val="top"/>
          </w:tcPr>
          <w:p>
            <w:pPr>
              <w:pStyle w:val="15"/>
              <w:spacing w:before="131" w:line="184" w:lineRule="auto"/>
              <w:ind w:left="705"/>
              <w:rPr>
                <w:sz w:val="16"/>
                <w:szCs w:val="16"/>
              </w:rPr>
            </w:pPr>
            <w:r>
              <w:rPr>
                <w:spacing w:val="-3"/>
                <w:sz w:val="16"/>
                <w:szCs w:val="16"/>
              </w:rPr>
              <w:t>12.07</w:t>
            </w:r>
          </w:p>
        </w:tc>
        <w:tc>
          <w:tcPr>
            <w:tcW w:w="1139" w:type="dxa"/>
            <w:vAlign w:val="top"/>
          </w:tcPr>
          <w:p>
            <w:pPr>
              <w:pStyle w:val="15"/>
              <w:spacing w:before="131" w:line="184" w:lineRule="auto"/>
              <w:ind w:left="706"/>
              <w:rPr>
                <w:sz w:val="16"/>
                <w:szCs w:val="16"/>
              </w:rPr>
            </w:pPr>
            <w:r>
              <w:rPr>
                <w:spacing w:val="-3"/>
                <w:sz w:val="16"/>
                <w:szCs w:val="16"/>
              </w:rPr>
              <w:t>12.07</w:t>
            </w:r>
          </w:p>
        </w:tc>
        <w:tc>
          <w:tcPr>
            <w:tcW w:w="1139" w:type="dxa"/>
            <w:vAlign w:val="top"/>
          </w:tcPr>
          <w:p>
            <w:pPr>
              <w:rPr>
                <w:rFonts w:ascii="Arial"/>
                <w:sz w:val="21"/>
              </w:rPr>
            </w:pP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4" w:lineRule="auto"/>
              <w:ind w:left="67"/>
              <w:rPr>
                <w:sz w:val="16"/>
                <w:szCs w:val="16"/>
              </w:rPr>
            </w:pPr>
            <w:r>
              <w:rPr>
                <w:spacing w:val="-2"/>
                <w:sz w:val="16"/>
                <w:szCs w:val="16"/>
              </w:rPr>
              <w:t>210</w:t>
            </w:r>
          </w:p>
        </w:tc>
        <w:tc>
          <w:tcPr>
            <w:tcW w:w="2864" w:type="dxa"/>
            <w:vAlign w:val="top"/>
          </w:tcPr>
          <w:p>
            <w:pPr>
              <w:pStyle w:val="15"/>
              <w:spacing w:before="106" w:line="220" w:lineRule="auto"/>
              <w:ind w:left="65"/>
              <w:rPr>
                <w:sz w:val="16"/>
                <w:szCs w:val="16"/>
              </w:rPr>
            </w:pPr>
            <w:r>
              <w:rPr>
                <w:spacing w:val="-2"/>
                <w:sz w:val="16"/>
                <w:szCs w:val="16"/>
              </w:rPr>
              <w:t>卫生健康支出</w:t>
            </w:r>
          </w:p>
        </w:tc>
        <w:tc>
          <w:tcPr>
            <w:tcW w:w="1139" w:type="dxa"/>
            <w:vAlign w:val="top"/>
          </w:tcPr>
          <w:p>
            <w:pPr>
              <w:pStyle w:val="15"/>
              <w:spacing w:before="130" w:line="184" w:lineRule="auto"/>
              <w:ind w:left="374"/>
              <w:rPr>
                <w:sz w:val="16"/>
                <w:szCs w:val="16"/>
              </w:rPr>
            </w:pPr>
            <w:r>
              <w:rPr>
                <w:spacing w:val="-1"/>
                <w:sz w:val="16"/>
                <w:szCs w:val="16"/>
              </w:rPr>
              <w:t>84,339.81</w:t>
            </w:r>
          </w:p>
        </w:tc>
        <w:tc>
          <w:tcPr>
            <w:tcW w:w="1139" w:type="dxa"/>
            <w:vAlign w:val="top"/>
          </w:tcPr>
          <w:p>
            <w:pPr>
              <w:pStyle w:val="15"/>
              <w:spacing w:before="130" w:line="184" w:lineRule="auto"/>
              <w:ind w:left="375"/>
              <w:rPr>
                <w:sz w:val="16"/>
                <w:szCs w:val="16"/>
              </w:rPr>
            </w:pPr>
            <w:r>
              <w:rPr>
                <w:spacing w:val="-1"/>
                <w:sz w:val="16"/>
                <w:szCs w:val="16"/>
              </w:rPr>
              <w:t>81,478.00</w:t>
            </w:r>
          </w:p>
        </w:tc>
        <w:tc>
          <w:tcPr>
            <w:tcW w:w="1139" w:type="dxa"/>
            <w:vAlign w:val="top"/>
          </w:tcPr>
          <w:p>
            <w:pPr>
              <w:pStyle w:val="15"/>
              <w:spacing w:before="130" w:line="184" w:lineRule="auto"/>
              <w:ind w:left="457"/>
              <w:rPr>
                <w:sz w:val="16"/>
                <w:szCs w:val="16"/>
              </w:rPr>
            </w:pPr>
            <w:r>
              <w:rPr>
                <w:spacing w:val="-2"/>
                <w:sz w:val="16"/>
                <w:szCs w:val="16"/>
              </w:rPr>
              <w:t>2,861.81</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4" w:lineRule="auto"/>
              <w:ind w:left="67"/>
              <w:rPr>
                <w:sz w:val="16"/>
                <w:szCs w:val="16"/>
              </w:rPr>
            </w:pPr>
            <w:r>
              <w:rPr>
                <w:spacing w:val="-2"/>
                <w:sz w:val="16"/>
                <w:szCs w:val="16"/>
              </w:rPr>
              <w:t>21002</w:t>
            </w:r>
          </w:p>
        </w:tc>
        <w:tc>
          <w:tcPr>
            <w:tcW w:w="2864" w:type="dxa"/>
            <w:vAlign w:val="top"/>
          </w:tcPr>
          <w:p>
            <w:pPr>
              <w:pStyle w:val="15"/>
              <w:spacing w:before="106" w:line="221" w:lineRule="auto"/>
              <w:ind w:left="69"/>
              <w:rPr>
                <w:sz w:val="16"/>
                <w:szCs w:val="16"/>
              </w:rPr>
            </w:pPr>
            <w:r>
              <w:rPr>
                <w:spacing w:val="-3"/>
                <w:sz w:val="16"/>
                <w:szCs w:val="16"/>
              </w:rPr>
              <w:t>公立医院</w:t>
            </w:r>
          </w:p>
        </w:tc>
        <w:tc>
          <w:tcPr>
            <w:tcW w:w="1139" w:type="dxa"/>
            <w:vAlign w:val="top"/>
          </w:tcPr>
          <w:p>
            <w:pPr>
              <w:pStyle w:val="15"/>
              <w:spacing w:before="131" w:line="183" w:lineRule="auto"/>
              <w:ind w:left="374"/>
              <w:rPr>
                <w:sz w:val="16"/>
                <w:szCs w:val="16"/>
              </w:rPr>
            </w:pPr>
            <w:r>
              <w:rPr>
                <w:spacing w:val="-1"/>
                <w:sz w:val="16"/>
                <w:szCs w:val="16"/>
              </w:rPr>
              <w:t>83,990.00</w:t>
            </w:r>
          </w:p>
        </w:tc>
        <w:tc>
          <w:tcPr>
            <w:tcW w:w="1139" w:type="dxa"/>
            <w:vAlign w:val="top"/>
          </w:tcPr>
          <w:p>
            <w:pPr>
              <w:pStyle w:val="15"/>
              <w:spacing w:before="130" w:line="184" w:lineRule="auto"/>
              <w:ind w:left="375"/>
              <w:rPr>
                <w:sz w:val="16"/>
                <w:szCs w:val="16"/>
              </w:rPr>
            </w:pPr>
            <w:r>
              <w:rPr>
                <w:spacing w:val="-1"/>
                <w:sz w:val="16"/>
                <w:szCs w:val="16"/>
              </w:rPr>
              <w:t>81,478.00</w:t>
            </w:r>
          </w:p>
        </w:tc>
        <w:tc>
          <w:tcPr>
            <w:tcW w:w="1139" w:type="dxa"/>
            <w:vAlign w:val="top"/>
          </w:tcPr>
          <w:p>
            <w:pPr>
              <w:pStyle w:val="15"/>
              <w:spacing w:before="130" w:line="184" w:lineRule="auto"/>
              <w:ind w:left="457"/>
              <w:rPr>
                <w:sz w:val="16"/>
                <w:szCs w:val="16"/>
              </w:rPr>
            </w:pPr>
            <w:r>
              <w:rPr>
                <w:spacing w:val="-2"/>
                <w:sz w:val="16"/>
                <w:szCs w:val="16"/>
              </w:rPr>
              <w:t>2,512.00</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4" w:lineRule="auto"/>
              <w:ind w:left="67"/>
              <w:rPr>
                <w:sz w:val="16"/>
                <w:szCs w:val="16"/>
              </w:rPr>
            </w:pPr>
            <w:r>
              <w:rPr>
                <w:spacing w:val="-1"/>
                <w:sz w:val="16"/>
                <w:szCs w:val="16"/>
              </w:rPr>
              <w:t>2100201</w:t>
            </w:r>
          </w:p>
        </w:tc>
        <w:tc>
          <w:tcPr>
            <w:tcW w:w="2864" w:type="dxa"/>
            <w:vAlign w:val="top"/>
          </w:tcPr>
          <w:p>
            <w:pPr>
              <w:pStyle w:val="15"/>
              <w:spacing w:before="106" w:line="221" w:lineRule="auto"/>
              <w:ind w:left="65"/>
              <w:rPr>
                <w:sz w:val="16"/>
                <w:szCs w:val="16"/>
              </w:rPr>
            </w:pPr>
            <w:r>
              <w:rPr>
                <w:spacing w:val="-2"/>
                <w:sz w:val="16"/>
                <w:szCs w:val="16"/>
              </w:rPr>
              <w:t>综合医院</w:t>
            </w:r>
          </w:p>
        </w:tc>
        <w:tc>
          <w:tcPr>
            <w:tcW w:w="1139" w:type="dxa"/>
            <w:vAlign w:val="top"/>
          </w:tcPr>
          <w:p>
            <w:pPr>
              <w:pStyle w:val="15"/>
              <w:spacing w:before="131" w:line="183" w:lineRule="auto"/>
              <w:ind w:left="374"/>
              <w:rPr>
                <w:sz w:val="16"/>
                <w:szCs w:val="16"/>
              </w:rPr>
            </w:pPr>
            <w:r>
              <w:rPr>
                <w:spacing w:val="-1"/>
                <w:sz w:val="16"/>
                <w:szCs w:val="16"/>
              </w:rPr>
              <w:t>83,890.00</w:t>
            </w:r>
          </w:p>
        </w:tc>
        <w:tc>
          <w:tcPr>
            <w:tcW w:w="1139" w:type="dxa"/>
            <w:vAlign w:val="top"/>
          </w:tcPr>
          <w:p>
            <w:pPr>
              <w:pStyle w:val="15"/>
              <w:spacing w:before="130" w:line="184" w:lineRule="auto"/>
              <w:ind w:left="375"/>
              <w:rPr>
                <w:sz w:val="16"/>
                <w:szCs w:val="16"/>
              </w:rPr>
            </w:pPr>
            <w:r>
              <w:rPr>
                <w:spacing w:val="-1"/>
                <w:sz w:val="16"/>
                <w:szCs w:val="16"/>
              </w:rPr>
              <w:t>81,478.00</w:t>
            </w:r>
          </w:p>
        </w:tc>
        <w:tc>
          <w:tcPr>
            <w:tcW w:w="1139" w:type="dxa"/>
            <w:vAlign w:val="top"/>
          </w:tcPr>
          <w:p>
            <w:pPr>
              <w:pStyle w:val="15"/>
              <w:spacing w:before="130" w:line="184" w:lineRule="auto"/>
              <w:ind w:left="457"/>
              <w:rPr>
                <w:sz w:val="16"/>
                <w:szCs w:val="16"/>
              </w:rPr>
            </w:pPr>
            <w:r>
              <w:rPr>
                <w:spacing w:val="-2"/>
                <w:sz w:val="16"/>
                <w:szCs w:val="16"/>
              </w:rPr>
              <w:t>2,412.00</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4" w:lineRule="auto"/>
              <w:ind w:left="67"/>
              <w:rPr>
                <w:sz w:val="16"/>
                <w:szCs w:val="16"/>
              </w:rPr>
            </w:pPr>
            <w:r>
              <w:rPr>
                <w:spacing w:val="-1"/>
                <w:sz w:val="16"/>
                <w:szCs w:val="16"/>
              </w:rPr>
              <w:t>2100299</w:t>
            </w:r>
          </w:p>
        </w:tc>
        <w:tc>
          <w:tcPr>
            <w:tcW w:w="2864" w:type="dxa"/>
            <w:vAlign w:val="top"/>
          </w:tcPr>
          <w:p>
            <w:pPr>
              <w:pStyle w:val="15"/>
              <w:spacing w:before="106" w:line="221" w:lineRule="auto"/>
              <w:ind w:left="64"/>
              <w:rPr>
                <w:sz w:val="16"/>
                <w:szCs w:val="16"/>
              </w:rPr>
            </w:pPr>
            <w:r>
              <w:rPr>
                <w:spacing w:val="-1"/>
                <w:sz w:val="16"/>
                <w:szCs w:val="16"/>
              </w:rPr>
              <w:t>其他公立医院支出</w:t>
            </w:r>
          </w:p>
        </w:tc>
        <w:tc>
          <w:tcPr>
            <w:tcW w:w="1139" w:type="dxa"/>
            <w:vAlign w:val="top"/>
          </w:tcPr>
          <w:p>
            <w:pPr>
              <w:pStyle w:val="15"/>
              <w:spacing w:before="131" w:line="184" w:lineRule="auto"/>
              <w:ind w:left="625"/>
              <w:rPr>
                <w:sz w:val="16"/>
                <w:szCs w:val="16"/>
              </w:rPr>
            </w:pPr>
            <w:r>
              <w:rPr>
                <w:spacing w:val="-3"/>
                <w:sz w:val="16"/>
                <w:szCs w:val="16"/>
              </w:rPr>
              <w:t>100.00</w:t>
            </w:r>
          </w:p>
        </w:tc>
        <w:tc>
          <w:tcPr>
            <w:tcW w:w="1139" w:type="dxa"/>
            <w:vAlign w:val="top"/>
          </w:tcPr>
          <w:p>
            <w:pPr>
              <w:rPr>
                <w:rFonts w:ascii="Arial"/>
                <w:sz w:val="21"/>
              </w:rPr>
            </w:pPr>
          </w:p>
        </w:tc>
        <w:tc>
          <w:tcPr>
            <w:tcW w:w="1139" w:type="dxa"/>
            <w:vAlign w:val="top"/>
          </w:tcPr>
          <w:p>
            <w:pPr>
              <w:pStyle w:val="15"/>
              <w:spacing w:before="131" w:line="184" w:lineRule="auto"/>
              <w:ind w:left="627"/>
              <w:rPr>
                <w:sz w:val="16"/>
                <w:szCs w:val="16"/>
              </w:rPr>
            </w:pPr>
            <w:r>
              <w:rPr>
                <w:spacing w:val="-3"/>
                <w:sz w:val="16"/>
                <w:szCs w:val="16"/>
              </w:rPr>
              <w:t>100.00</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47" w:type="dxa"/>
            <w:vAlign w:val="top"/>
          </w:tcPr>
          <w:p>
            <w:pPr>
              <w:pStyle w:val="15"/>
              <w:spacing w:before="131" w:line="184" w:lineRule="auto"/>
              <w:ind w:left="67"/>
              <w:rPr>
                <w:sz w:val="16"/>
                <w:szCs w:val="16"/>
              </w:rPr>
            </w:pPr>
            <w:r>
              <w:rPr>
                <w:spacing w:val="-2"/>
                <w:sz w:val="16"/>
                <w:szCs w:val="16"/>
              </w:rPr>
              <w:t>21004</w:t>
            </w:r>
          </w:p>
        </w:tc>
        <w:tc>
          <w:tcPr>
            <w:tcW w:w="2864" w:type="dxa"/>
            <w:vAlign w:val="top"/>
          </w:tcPr>
          <w:p>
            <w:pPr>
              <w:pStyle w:val="15"/>
              <w:spacing w:before="106" w:line="220" w:lineRule="auto"/>
              <w:ind w:left="69"/>
              <w:rPr>
                <w:sz w:val="16"/>
                <w:szCs w:val="16"/>
              </w:rPr>
            </w:pPr>
            <w:r>
              <w:rPr>
                <w:spacing w:val="-3"/>
                <w:sz w:val="16"/>
                <w:szCs w:val="16"/>
              </w:rPr>
              <w:t>公共卫生</w:t>
            </w:r>
          </w:p>
        </w:tc>
        <w:tc>
          <w:tcPr>
            <w:tcW w:w="1139" w:type="dxa"/>
            <w:vAlign w:val="top"/>
          </w:tcPr>
          <w:p>
            <w:pPr>
              <w:pStyle w:val="15"/>
              <w:spacing w:before="131" w:line="184" w:lineRule="auto"/>
              <w:ind w:left="617"/>
              <w:rPr>
                <w:sz w:val="16"/>
                <w:szCs w:val="16"/>
              </w:rPr>
            </w:pPr>
            <w:r>
              <w:rPr>
                <w:spacing w:val="-2"/>
                <w:sz w:val="16"/>
                <w:szCs w:val="16"/>
              </w:rPr>
              <w:t>349.81</w:t>
            </w:r>
          </w:p>
        </w:tc>
        <w:tc>
          <w:tcPr>
            <w:tcW w:w="1139" w:type="dxa"/>
            <w:vAlign w:val="top"/>
          </w:tcPr>
          <w:p>
            <w:pPr>
              <w:rPr>
                <w:rFonts w:ascii="Arial"/>
                <w:sz w:val="21"/>
              </w:rPr>
            </w:pPr>
          </w:p>
        </w:tc>
        <w:tc>
          <w:tcPr>
            <w:tcW w:w="1139" w:type="dxa"/>
            <w:vAlign w:val="top"/>
          </w:tcPr>
          <w:p>
            <w:pPr>
              <w:pStyle w:val="15"/>
              <w:spacing w:before="131" w:line="184" w:lineRule="auto"/>
              <w:ind w:left="619"/>
              <w:rPr>
                <w:sz w:val="16"/>
                <w:szCs w:val="16"/>
              </w:rPr>
            </w:pPr>
            <w:r>
              <w:rPr>
                <w:spacing w:val="-2"/>
                <w:sz w:val="16"/>
                <w:szCs w:val="16"/>
              </w:rPr>
              <w:t>349.81</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47" w:type="dxa"/>
            <w:vAlign w:val="top"/>
          </w:tcPr>
          <w:p>
            <w:pPr>
              <w:pStyle w:val="15"/>
              <w:spacing w:before="131" w:line="184" w:lineRule="auto"/>
              <w:ind w:left="67"/>
              <w:rPr>
                <w:sz w:val="16"/>
                <w:szCs w:val="16"/>
              </w:rPr>
            </w:pPr>
            <w:r>
              <w:rPr>
                <w:spacing w:val="-1"/>
                <w:sz w:val="16"/>
                <w:szCs w:val="16"/>
              </w:rPr>
              <w:t>2100409</w:t>
            </w:r>
          </w:p>
        </w:tc>
        <w:tc>
          <w:tcPr>
            <w:tcW w:w="2864" w:type="dxa"/>
            <w:vAlign w:val="top"/>
          </w:tcPr>
          <w:p>
            <w:pPr>
              <w:pStyle w:val="15"/>
              <w:spacing w:before="106" w:line="220" w:lineRule="auto"/>
              <w:ind w:left="64"/>
              <w:rPr>
                <w:sz w:val="16"/>
                <w:szCs w:val="16"/>
              </w:rPr>
            </w:pPr>
            <w:r>
              <w:rPr>
                <w:spacing w:val="-1"/>
                <w:sz w:val="16"/>
                <w:szCs w:val="16"/>
              </w:rPr>
              <w:t>重大公共卫生服务</w:t>
            </w:r>
          </w:p>
        </w:tc>
        <w:tc>
          <w:tcPr>
            <w:tcW w:w="1139" w:type="dxa"/>
            <w:vAlign w:val="top"/>
          </w:tcPr>
          <w:p>
            <w:pPr>
              <w:pStyle w:val="15"/>
              <w:spacing w:before="131" w:line="184" w:lineRule="auto"/>
              <w:ind w:left="617"/>
              <w:rPr>
                <w:sz w:val="16"/>
                <w:szCs w:val="16"/>
              </w:rPr>
            </w:pPr>
            <w:r>
              <w:rPr>
                <w:spacing w:val="-2"/>
                <w:sz w:val="16"/>
                <w:szCs w:val="16"/>
              </w:rPr>
              <w:t>349.81</w:t>
            </w:r>
          </w:p>
        </w:tc>
        <w:tc>
          <w:tcPr>
            <w:tcW w:w="1139" w:type="dxa"/>
            <w:vAlign w:val="top"/>
          </w:tcPr>
          <w:p>
            <w:pPr>
              <w:rPr>
                <w:rFonts w:ascii="Arial"/>
                <w:sz w:val="21"/>
              </w:rPr>
            </w:pPr>
          </w:p>
        </w:tc>
        <w:tc>
          <w:tcPr>
            <w:tcW w:w="1139" w:type="dxa"/>
            <w:vAlign w:val="top"/>
          </w:tcPr>
          <w:p>
            <w:pPr>
              <w:pStyle w:val="15"/>
              <w:spacing w:before="131" w:line="184" w:lineRule="auto"/>
              <w:ind w:left="619"/>
              <w:rPr>
                <w:sz w:val="16"/>
                <w:szCs w:val="16"/>
              </w:rPr>
            </w:pPr>
            <w:r>
              <w:rPr>
                <w:spacing w:val="-2"/>
                <w:sz w:val="16"/>
                <w:szCs w:val="16"/>
              </w:rPr>
              <w:t>349.81</w:t>
            </w:r>
          </w:p>
        </w:tc>
        <w:tc>
          <w:tcPr>
            <w:tcW w:w="1140" w:type="dxa"/>
            <w:vAlign w:val="top"/>
          </w:tcPr>
          <w:p>
            <w:pPr>
              <w:rPr>
                <w:rFonts w:ascii="Arial"/>
                <w:sz w:val="21"/>
              </w:rPr>
            </w:pPr>
          </w:p>
        </w:tc>
        <w:tc>
          <w:tcPr>
            <w:tcW w:w="1140" w:type="dxa"/>
            <w:vAlign w:val="top"/>
          </w:tcPr>
          <w:p>
            <w:pPr>
              <w:rPr>
                <w:rFonts w:ascii="Arial"/>
                <w:sz w:val="21"/>
              </w:rPr>
            </w:pPr>
          </w:p>
        </w:tc>
        <w:tc>
          <w:tcPr>
            <w:tcW w:w="1142" w:type="dxa"/>
            <w:vAlign w:val="top"/>
          </w:tcPr>
          <w:p>
            <w:pPr>
              <w:rPr>
                <w:rFonts w:ascii="Arial"/>
                <w:sz w:val="21"/>
              </w:rPr>
            </w:pPr>
          </w:p>
        </w:tc>
      </w:tr>
    </w:tbl>
    <w:p>
      <w:pPr>
        <w:pStyle w:val="2"/>
        <w:spacing w:before="44" w:line="221" w:lineRule="auto"/>
        <w:ind w:left="73"/>
        <w:rPr>
          <w:sz w:val="21"/>
          <w:szCs w:val="21"/>
        </w:rPr>
      </w:pPr>
      <w:r>
        <w:rPr>
          <w:spacing w:val="-1"/>
          <w:sz w:val="21"/>
          <w:szCs w:val="21"/>
        </w:rPr>
        <w:t>注：本表反映本年度各项支出情况。</w:t>
      </w:r>
    </w:p>
    <w:p>
      <w:pPr>
        <w:pStyle w:val="2"/>
        <w:spacing w:before="48" w:line="300" w:lineRule="exact"/>
        <w:ind w:left="497"/>
        <w:rPr>
          <w:sz w:val="21"/>
          <w:szCs w:val="21"/>
        </w:rPr>
      </w:pPr>
      <w:r>
        <w:rPr>
          <w:position w:val="6"/>
          <w:sz w:val="21"/>
          <w:szCs w:val="21"/>
        </w:rPr>
        <w:t>本表金额转换成万元时，因四舍五入可能存在尾差。</w:t>
      </w:r>
    </w:p>
    <w:p>
      <w:pPr>
        <w:pStyle w:val="2"/>
        <w:spacing w:before="1" w:line="186" w:lineRule="auto"/>
        <w:ind w:left="500"/>
        <w:rPr>
          <w:sz w:val="21"/>
          <w:szCs w:val="21"/>
        </w:rPr>
      </w:pPr>
      <w:r>
        <w:rPr>
          <w:spacing w:val="-1"/>
          <w:sz w:val="21"/>
          <w:szCs w:val="21"/>
        </w:rPr>
        <w:t>如本表为空，则本年度无此类资金收支余。</w:t>
      </w:r>
    </w:p>
    <w:p>
      <w:pPr>
        <w:spacing w:line="186" w:lineRule="auto"/>
        <w:rPr>
          <w:sz w:val="21"/>
          <w:szCs w:val="21"/>
        </w:rPr>
        <w:sectPr>
          <w:type w:val="continuous"/>
          <w:pgSz w:w="11906" w:h="16838"/>
          <w:pgMar w:top="808" w:right="629" w:bottom="0" w:left="620" w:header="0" w:footer="0" w:gutter="0"/>
          <w:cols w:equalWidth="0" w:num="1">
            <w:col w:w="10656"/>
          </w:cols>
        </w:sectPr>
      </w:pPr>
    </w:p>
    <w:p>
      <w:pPr>
        <w:pStyle w:val="2"/>
        <w:spacing w:before="88" w:line="220" w:lineRule="auto"/>
        <w:ind w:left="2657"/>
        <w:rPr>
          <w:sz w:val="44"/>
          <w:szCs w:val="44"/>
        </w:rPr>
      </w:pPr>
      <w:r>
        <w:rPr>
          <w:color w:val="000008"/>
          <w:spacing w:val="-2"/>
          <w:sz w:val="44"/>
          <w:szCs w:val="44"/>
          <w14:textOutline w14:w="9313" w14:cap="flat" w14:cmpd="sng">
            <w14:solidFill>
              <w14:srgbClr w14:val="000008"/>
            </w14:solidFill>
            <w14:prstDash w14:val="solid"/>
            <w14:miter w14:val="0"/>
          </w14:textOutline>
        </w:rPr>
        <w:t>财政拨款收入支出决算总表</w:t>
      </w:r>
    </w:p>
    <w:p>
      <w:pPr>
        <w:spacing w:line="364" w:lineRule="auto"/>
        <w:rPr>
          <w:rFonts w:ascii="Arial"/>
          <w:sz w:val="21"/>
        </w:rPr>
      </w:pPr>
    </w:p>
    <w:p>
      <w:pPr>
        <w:pStyle w:val="2"/>
        <w:spacing w:before="78" w:line="185" w:lineRule="auto"/>
        <w:ind w:left="73"/>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2"/>
        <w:spacing w:before="42" w:line="260" w:lineRule="exact"/>
        <w:ind w:left="420"/>
      </w:pPr>
      <w:r>
        <w:rPr>
          <w:color w:val="000008"/>
          <w:spacing w:val="4"/>
          <w:position w:val="9"/>
        </w:rPr>
        <w:t>公开04表</w:t>
      </w:r>
    </w:p>
    <w:p>
      <w:pPr>
        <w:pStyle w:val="2"/>
        <w:spacing w:line="216" w:lineRule="auto"/>
      </w:pPr>
      <w:r>
        <w:rPr>
          <w:color w:val="000008"/>
          <w:spacing w:val="7"/>
        </w:rPr>
        <w:t>金额单位：万元</w:t>
      </w:r>
    </w:p>
    <w:p>
      <w:pPr>
        <w:spacing w:line="216" w:lineRule="auto"/>
        <w:sectPr>
          <w:pgSz w:w="11906" w:h="16838"/>
          <w:pgMar w:top="680" w:right="520" w:bottom="0" w:left="564" w:header="0" w:footer="0" w:gutter="0"/>
          <w:cols w:equalWidth="0" w:num="2">
            <w:col w:w="9477" w:space="100"/>
            <w:col w:w="1244"/>
          </w:cols>
        </w:sectPr>
      </w:pPr>
    </w:p>
    <w:p>
      <w:pPr>
        <w:spacing w:line="59" w:lineRule="exact"/>
      </w:pPr>
    </w:p>
    <w:tbl>
      <w:tblPr>
        <w:tblStyle w:val="16"/>
        <w:tblW w:w="10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7"/>
        <w:gridCol w:w="375"/>
        <w:gridCol w:w="1094"/>
        <w:gridCol w:w="2384"/>
        <w:gridCol w:w="360"/>
        <w:gridCol w:w="1094"/>
        <w:gridCol w:w="1094"/>
        <w:gridCol w:w="1095"/>
        <w:gridCol w:w="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616" w:type="dxa"/>
            <w:gridSpan w:val="3"/>
            <w:vAlign w:val="top"/>
          </w:tcPr>
          <w:p>
            <w:pPr>
              <w:pStyle w:val="15"/>
              <w:spacing w:before="109" w:line="220" w:lineRule="auto"/>
              <w:ind w:left="1507"/>
              <w:rPr>
                <w:sz w:val="14"/>
                <w:szCs w:val="14"/>
              </w:rPr>
            </w:pPr>
            <w:r>
              <w:rPr>
                <w:spacing w:val="-6"/>
                <w:sz w:val="14"/>
                <w:szCs w:val="14"/>
              </w:rPr>
              <w:t>收</w:t>
            </w:r>
            <w:r>
              <w:rPr>
                <w:spacing w:val="1"/>
                <w:sz w:val="14"/>
                <w:szCs w:val="14"/>
              </w:rPr>
              <w:t xml:space="preserve">     </w:t>
            </w:r>
            <w:r>
              <w:rPr>
                <w:spacing w:val="-6"/>
                <w:sz w:val="14"/>
                <w:szCs w:val="14"/>
              </w:rPr>
              <w:t>入</w:t>
            </w:r>
          </w:p>
        </w:tc>
        <w:tc>
          <w:tcPr>
            <w:tcW w:w="7199" w:type="dxa"/>
            <w:gridSpan w:val="6"/>
            <w:vAlign w:val="top"/>
          </w:tcPr>
          <w:p>
            <w:pPr>
              <w:pStyle w:val="15"/>
              <w:spacing w:before="109" w:line="221" w:lineRule="auto"/>
              <w:ind w:left="3294"/>
              <w:rPr>
                <w:sz w:val="14"/>
                <w:szCs w:val="14"/>
              </w:rPr>
            </w:pPr>
            <w:r>
              <w:rPr>
                <w:spacing w:val="-4"/>
                <w:sz w:val="14"/>
                <w:szCs w:val="14"/>
              </w:rPr>
              <w:t>支</w:t>
            </w:r>
            <w:r>
              <w:rPr>
                <w:spacing w:val="3"/>
                <w:sz w:val="14"/>
                <w:szCs w:val="14"/>
              </w:rPr>
              <w:t xml:space="preserve">     </w:t>
            </w:r>
            <w:r>
              <w:rPr>
                <w:spacing w:val="-4"/>
                <w:sz w:val="14"/>
                <w:szCs w:val="1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147" w:type="dxa"/>
            <w:vAlign w:val="top"/>
          </w:tcPr>
          <w:p>
            <w:pPr>
              <w:pStyle w:val="15"/>
              <w:spacing w:before="279" w:line="221" w:lineRule="auto"/>
              <w:ind w:left="944"/>
              <w:rPr>
                <w:sz w:val="14"/>
                <w:szCs w:val="14"/>
              </w:rPr>
            </w:pPr>
            <w:r>
              <w:rPr>
                <w:spacing w:val="-2"/>
                <w:sz w:val="14"/>
                <w:szCs w:val="14"/>
              </w:rPr>
              <w:t>项目</w:t>
            </w:r>
          </w:p>
        </w:tc>
        <w:tc>
          <w:tcPr>
            <w:tcW w:w="375" w:type="dxa"/>
            <w:vAlign w:val="top"/>
          </w:tcPr>
          <w:p>
            <w:pPr>
              <w:pStyle w:val="15"/>
              <w:spacing w:before="197" w:line="218" w:lineRule="auto"/>
              <w:ind w:left="127"/>
              <w:rPr>
                <w:sz w:val="14"/>
                <w:szCs w:val="14"/>
              </w:rPr>
            </w:pPr>
            <w:r>
              <w:rPr>
                <w:sz w:val="14"/>
                <w:szCs w:val="14"/>
              </w:rPr>
              <w:t>行</w:t>
            </w:r>
          </w:p>
          <w:p>
            <w:pPr>
              <w:pStyle w:val="15"/>
              <w:spacing w:line="220" w:lineRule="auto"/>
              <w:ind w:left="129"/>
              <w:rPr>
                <w:sz w:val="14"/>
                <w:szCs w:val="14"/>
              </w:rPr>
            </w:pPr>
            <w:r>
              <w:rPr>
                <w:sz w:val="14"/>
                <w:szCs w:val="14"/>
              </w:rPr>
              <w:t>次</w:t>
            </w:r>
          </w:p>
        </w:tc>
        <w:tc>
          <w:tcPr>
            <w:tcW w:w="1094" w:type="dxa"/>
            <w:vAlign w:val="top"/>
          </w:tcPr>
          <w:p>
            <w:pPr>
              <w:pStyle w:val="15"/>
              <w:spacing w:before="280" w:line="220" w:lineRule="auto"/>
              <w:ind w:left="416"/>
              <w:rPr>
                <w:sz w:val="14"/>
                <w:szCs w:val="14"/>
              </w:rPr>
            </w:pPr>
            <w:r>
              <w:rPr>
                <w:spacing w:val="-2"/>
                <w:sz w:val="14"/>
                <w:szCs w:val="14"/>
              </w:rPr>
              <w:t>金额</w:t>
            </w:r>
          </w:p>
        </w:tc>
        <w:tc>
          <w:tcPr>
            <w:tcW w:w="2384" w:type="dxa"/>
            <w:vAlign w:val="top"/>
          </w:tcPr>
          <w:p>
            <w:pPr>
              <w:pStyle w:val="15"/>
              <w:spacing w:before="279" w:line="221" w:lineRule="auto"/>
              <w:ind w:left="1063"/>
              <w:rPr>
                <w:sz w:val="14"/>
                <w:szCs w:val="14"/>
              </w:rPr>
            </w:pPr>
            <w:r>
              <w:rPr>
                <w:spacing w:val="-2"/>
                <w:sz w:val="14"/>
                <w:szCs w:val="14"/>
              </w:rPr>
              <w:t>项目</w:t>
            </w:r>
          </w:p>
        </w:tc>
        <w:tc>
          <w:tcPr>
            <w:tcW w:w="360" w:type="dxa"/>
            <w:vAlign w:val="top"/>
          </w:tcPr>
          <w:p>
            <w:pPr>
              <w:pStyle w:val="15"/>
              <w:spacing w:before="197" w:line="218" w:lineRule="auto"/>
              <w:ind w:left="121"/>
              <w:rPr>
                <w:sz w:val="14"/>
                <w:szCs w:val="14"/>
              </w:rPr>
            </w:pPr>
            <w:r>
              <w:rPr>
                <w:sz w:val="14"/>
                <w:szCs w:val="14"/>
              </w:rPr>
              <w:t>行</w:t>
            </w:r>
          </w:p>
          <w:p>
            <w:pPr>
              <w:pStyle w:val="15"/>
              <w:spacing w:line="220" w:lineRule="auto"/>
              <w:ind w:left="123"/>
              <w:rPr>
                <w:sz w:val="14"/>
                <w:szCs w:val="14"/>
              </w:rPr>
            </w:pPr>
            <w:r>
              <w:rPr>
                <w:sz w:val="14"/>
                <w:szCs w:val="14"/>
              </w:rPr>
              <w:t>次</w:t>
            </w:r>
          </w:p>
        </w:tc>
        <w:tc>
          <w:tcPr>
            <w:tcW w:w="1094" w:type="dxa"/>
            <w:vAlign w:val="top"/>
          </w:tcPr>
          <w:p>
            <w:pPr>
              <w:pStyle w:val="15"/>
              <w:spacing w:before="279" w:line="222" w:lineRule="auto"/>
              <w:ind w:left="417"/>
              <w:rPr>
                <w:sz w:val="14"/>
                <w:szCs w:val="14"/>
              </w:rPr>
            </w:pPr>
            <w:r>
              <w:rPr>
                <w:spacing w:val="-2"/>
                <w:sz w:val="14"/>
                <w:szCs w:val="14"/>
              </w:rPr>
              <w:t>合计</w:t>
            </w:r>
          </w:p>
        </w:tc>
        <w:tc>
          <w:tcPr>
            <w:tcW w:w="1094" w:type="dxa"/>
            <w:vAlign w:val="top"/>
          </w:tcPr>
          <w:p>
            <w:pPr>
              <w:pStyle w:val="15"/>
              <w:spacing w:before="197" w:line="219" w:lineRule="auto"/>
              <w:ind w:left="278" w:right="116" w:hanging="138"/>
              <w:rPr>
                <w:sz w:val="14"/>
                <w:szCs w:val="14"/>
              </w:rPr>
            </w:pPr>
            <w:r>
              <w:rPr>
                <w:spacing w:val="-2"/>
                <w:sz w:val="14"/>
                <w:szCs w:val="14"/>
              </w:rPr>
              <w:t>一般公共预算</w:t>
            </w:r>
            <w:r>
              <w:rPr>
                <w:spacing w:val="3"/>
                <w:sz w:val="14"/>
                <w:szCs w:val="14"/>
              </w:rPr>
              <w:t xml:space="preserve"> </w:t>
            </w:r>
            <w:r>
              <w:rPr>
                <w:spacing w:val="-2"/>
                <w:sz w:val="14"/>
                <w:szCs w:val="14"/>
              </w:rPr>
              <w:t>财政拨款</w:t>
            </w:r>
          </w:p>
        </w:tc>
        <w:tc>
          <w:tcPr>
            <w:tcW w:w="1095" w:type="dxa"/>
            <w:vAlign w:val="top"/>
          </w:tcPr>
          <w:p>
            <w:pPr>
              <w:pStyle w:val="15"/>
              <w:spacing w:before="197" w:line="218" w:lineRule="auto"/>
              <w:ind w:left="138"/>
              <w:rPr>
                <w:sz w:val="14"/>
                <w:szCs w:val="14"/>
              </w:rPr>
            </w:pPr>
            <w:r>
              <w:rPr>
                <w:spacing w:val="-1"/>
                <w:sz w:val="14"/>
                <w:szCs w:val="14"/>
              </w:rPr>
              <w:t>政府性基金预</w:t>
            </w:r>
          </w:p>
          <w:p>
            <w:pPr>
              <w:pStyle w:val="15"/>
              <w:spacing w:line="220" w:lineRule="auto"/>
              <w:ind w:left="210"/>
              <w:rPr>
                <w:sz w:val="14"/>
                <w:szCs w:val="14"/>
              </w:rPr>
            </w:pPr>
            <w:r>
              <w:rPr>
                <w:spacing w:val="-2"/>
                <w:sz w:val="14"/>
                <w:szCs w:val="14"/>
              </w:rPr>
              <w:t>算财政拨款</w:t>
            </w:r>
          </w:p>
        </w:tc>
        <w:tc>
          <w:tcPr>
            <w:tcW w:w="1172" w:type="dxa"/>
            <w:vAlign w:val="top"/>
          </w:tcPr>
          <w:p>
            <w:pPr>
              <w:pStyle w:val="15"/>
              <w:spacing w:before="197" w:line="219" w:lineRule="auto"/>
              <w:ind w:left="247" w:right="85" w:hanging="127"/>
              <w:rPr>
                <w:sz w:val="14"/>
                <w:szCs w:val="14"/>
              </w:rPr>
            </w:pPr>
            <w:r>
              <w:rPr>
                <w:spacing w:val="-3"/>
                <w:sz w:val="14"/>
                <w:szCs w:val="14"/>
              </w:rPr>
              <w:t>国有资本经营预</w:t>
            </w:r>
            <w:r>
              <w:rPr>
                <w:sz w:val="14"/>
                <w:szCs w:val="14"/>
              </w:rPr>
              <w:t xml:space="preserve"> </w:t>
            </w:r>
            <w:r>
              <w:rPr>
                <w:spacing w:val="-2"/>
                <w:sz w:val="14"/>
                <w:szCs w:val="14"/>
              </w:rPr>
              <w:t>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47" w:type="dxa"/>
            <w:vAlign w:val="top"/>
          </w:tcPr>
          <w:p>
            <w:pPr>
              <w:pStyle w:val="15"/>
              <w:spacing w:before="108" w:line="220" w:lineRule="auto"/>
              <w:ind w:left="942"/>
              <w:rPr>
                <w:sz w:val="14"/>
                <w:szCs w:val="14"/>
              </w:rPr>
            </w:pPr>
            <w:r>
              <w:rPr>
                <w:spacing w:val="-2"/>
                <w:sz w:val="14"/>
                <w:szCs w:val="14"/>
              </w:rPr>
              <w:t>栏次</w:t>
            </w:r>
          </w:p>
        </w:tc>
        <w:tc>
          <w:tcPr>
            <w:tcW w:w="375" w:type="dxa"/>
            <w:vAlign w:val="top"/>
          </w:tcPr>
          <w:p>
            <w:pPr>
              <w:rPr>
                <w:rFonts w:ascii="Arial"/>
                <w:sz w:val="21"/>
              </w:rPr>
            </w:pPr>
          </w:p>
        </w:tc>
        <w:tc>
          <w:tcPr>
            <w:tcW w:w="1094" w:type="dxa"/>
            <w:vAlign w:val="top"/>
          </w:tcPr>
          <w:p>
            <w:pPr>
              <w:pStyle w:val="15"/>
              <w:spacing w:before="129" w:line="184" w:lineRule="auto"/>
              <w:ind w:left="530"/>
              <w:rPr>
                <w:sz w:val="14"/>
                <w:szCs w:val="14"/>
              </w:rPr>
            </w:pPr>
            <w:r>
              <w:rPr>
                <w:sz w:val="14"/>
                <w:szCs w:val="14"/>
              </w:rPr>
              <w:t>1</w:t>
            </w:r>
          </w:p>
        </w:tc>
        <w:tc>
          <w:tcPr>
            <w:tcW w:w="2384" w:type="dxa"/>
            <w:vAlign w:val="top"/>
          </w:tcPr>
          <w:p>
            <w:pPr>
              <w:pStyle w:val="15"/>
              <w:spacing w:before="108" w:line="220" w:lineRule="auto"/>
              <w:ind w:left="1061"/>
              <w:rPr>
                <w:sz w:val="14"/>
                <w:szCs w:val="14"/>
              </w:rPr>
            </w:pPr>
            <w:r>
              <w:rPr>
                <w:spacing w:val="-2"/>
                <w:sz w:val="14"/>
                <w:szCs w:val="14"/>
              </w:rPr>
              <w:t>栏次</w:t>
            </w:r>
          </w:p>
        </w:tc>
        <w:tc>
          <w:tcPr>
            <w:tcW w:w="360" w:type="dxa"/>
            <w:vAlign w:val="top"/>
          </w:tcPr>
          <w:p>
            <w:pPr>
              <w:rPr>
                <w:rFonts w:ascii="Arial"/>
                <w:sz w:val="21"/>
              </w:rPr>
            </w:pPr>
          </w:p>
        </w:tc>
        <w:tc>
          <w:tcPr>
            <w:tcW w:w="1094" w:type="dxa"/>
            <w:vAlign w:val="top"/>
          </w:tcPr>
          <w:p>
            <w:pPr>
              <w:pStyle w:val="15"/>
              <w:spacing w:before="130" w:line="183" w:lineRule="auto"/>
              <w:ind w:left="523"/>
              <w:rPr>
                <w:sz w:val="14"/>
                <w:szCs w:val="14"/>
              </w:rPr>
            </w:pPr>
            <w:r>
              <w:rPr>
                <w:sz w:val="14"/>
                <w:szCs w:val="14"/>
              </w:rPr>
              <w:t>2</w:t>
            </w:r>
          </w:p>
        </w:tc>
        <w:tc>
          <w:tcPr>
            <w:tcW w:w="1094" w:type="dxa"/>
            <w:vAlign w:val="top"/>
          </w:tcPr>
          <w:p>
            <w:pPr>
              <w:pStyle w:val="15"/>
              <w:spacing w:before="130" w:line="183" w:lineRule="auto"/>
              <w:ind w:left="526"/>
              <w:rPr>
                <w:sz w:val="14"/>
                <w:szCs w:val="14"/>
              </w:rPr>
            </w:pPr>
            <w:r>
              <w:rPr>
                <w:sz w:val="14"/>
                <w:szCs w:val="14"/>
              </w:rPr>
              <w:t>3</w:t>
            </w:r>
          </w:p>
        </w:tc>
        <w:tc>
          <w:tcPr>
            <w:tcW w:w="1095" w:type="dxa"/>
            <w:vAlign w:val="top"/>
          </w:tcPr>
          <w:p>
            <w:pPr>
              <w:pStyle w:val="15"/>
              <w:spacing w:before="130" w:line="183" w:lineRule="auto"/>
              <w:ind w:left="523"/>
              <w:rPr>
                <w:sz w:val="14"/>
                <w:szCs w:val="14"/>
              </w:rPr>
            </w:pPr>
            <w:r>
              <w:rPr>
                <w:sz w:val="14"/>
                <w:szCs w:val="14"/>
              </w:rPr>
              <w:t>4</w:t>
            </w:r>
          </w:p>
        </w:tc>
        <w:tc>
          <w:tcPr>
            <w:tcW w:w="1172" w:type="dxa"/>
            <w:vAlign w:val="top"/>
          </w:tcPr>
          <w:p>
            <w:pPr>
              <w:pStyle w:val="15"/>
              <w:spacing w:before="131" w:line="182" w:lineRule="auto"/>
              <w:ind w:left="564"/>
              <w:rPr>
                <w:sz w:val="14"/>
                <w:szCs w:val="14"/>
              </w:rPr>
            </w:pPr>
            <w:r>
              <w:rPr>
                <w:sz w:val="14"/>
                <w:szCs w:val="1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47" w:type="dxa"/>
            <w:vAlign w:val="top"/>
          </w:tcPr>
          <w:p>
            <w:pPr>
              <w:pStyle w:val="15"/>
              <w:spacing w:before="108" w:line="220" w:lineRule="auto"/>
              <w:ind w:left="67"/>
              <w:rPr>
                <w:sz w:val="14"/>
                <w:szCs w:val="14"/>
              </w:rPr>
            </w:pPr>
            <w:r>
              <w:rPr>
                <w:spacing w:val="-1"/>
                <w:sz w:val="14"/>
                <w:szCs w:val="14"/>
              </w:rPr>
              <w:t>一、一般公共预算财政拨款</w:t>
            </w:r>
          </w:p>
        </w:tc>
        <w:tc>
          <w:tcPr>
            <w:tcW w:w="375" w:type="dxa"/>
            <w:vAlign w:val="top"/>
          </w:tcPr>
          <w:p>
            <w:pPr>
              <w:pStyle w:val="15"/>
              <w:spacing w:before="129" w:line="184" w:lineRule="auto"/>
              <w:ind w:left="170"/>
              <w:rPr>
                <w:sz w:val="14"/>
                <w:szCs w:val="14"/>
              </w:rPr>
            </w:pPr>
            <w:r>
              <w:rPr>
                <w:sz w:val="14"/>
                <w:szCs w:val="14"/>
              </w:rPr>
              <w:t>1</w:t>
            </w:r>
          </w:p>
        </w:tc>
        <w:tc>
          <w:tcPr>
            <w:tcW w:w="1094" w:type="dxa"/>
            <w:vAlign w:val="top"/>
          </w:tcPr>
          <w:p>
            <w:pPr>
              <w:pStyle w:val="15"/>
              <w:spacing w:before="130" w:line="183" w:lineRule="auto"/>
              <w:ind w:left="490"/>
              <w:rPr>
                <w:sz w:val="14"/>
                <w:szCs w:val="14"/>
              </w:rPr>
            </w:pPr>
            <w:r>
              <w:rPr>
                <w:spacing w:val="-2"/>
                <w:sz w:val="14"/>
                <w:szCs w:val="14"/>
              </w:rPr>
              <w:t>3,558.99</w:t>
            </w:r>
          </w:p>
        </w:tc>
        <w:tc>
          <w:tcPr>
            <w:tcW w:w="2384" w:type="dxa"/>
            <w:vAlign w:val="top"/>
          </w:tcPr>
          <w:p>
            <w:pPr>
              <w:pStyle w:val="15"/>
              <w:spacing w:before="108" w:line="220" w:lineRule="auto"/>
              <w:ind w:left="66"/>
              <w:rPr>
                <w:sz w:val="14"/>
                <w:szCs w:val="14"/>
              </w:rPr>
            </w:pPr>
            <w:r>
              <w:rPr>
                <w:spacing w:val="-1"/>
                <w:sz w:val="14"/>
                <w:szCs w:val="14"/>
              </w:rPr>
              <w:t>一、一般公共服务支出</w:t>
            </w:r>
          </w:p>
        </w:tc>
        <w:tc>
          <w:tcPr>
            <w:tcW w:w="360" w:type="dxa"/>
            <w:vAlign w:val="top"/>
          </w:tcPr>
          <w:p>
            <w:pPr>
              <w:pStyle w:val="15"/>
              <w:spacing w:before="130" w:line="183" w:lineRule="auto"/>
              <w:ind w:left="122"/>
              <w:rPr>
                <w:sz w:val="14"/>
                <w:szCs w:val="14"/>
              </w:rPr>
            </w:pPr>
            <w:r>
              <w:rPr>
                <w:spacing w:val="-3"/>
                <w:sz w:val="14"/>
                <w:szCs w:val="14"/>
              </w:rPr>
              <w:t>33</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47" w:type="dxa"/>
            <w:vAlign w:val="top"/>
          </w:tcPr>
          <w:p>
            <w:pPr>
              <w:pStyle w:val="15"/>
              <w:spacing w:before="109" w:line="219" w:lineRule="auto"/>
              <w:ind w:left="67"/>
              <w:rPr>
                <w:sz w:val="14"/>
                <w:szCs w:val="14"/>
              </w:rPr>
            </w:pPr>
            <w:r>
              <w:rPr>
                <w:spacing w:val="-1"/>
                <w:sz w:val="14"/>
                <w:szCs w:val="14"/>
              </w:rPr>
              <w:t>二、政府性基金预算财政拨款</w:t>
            </w:r>
          </w:p>
        </w:tc>
        <w:tc>
          <w:tcPr>
            <w:tcW w:w="375" w:type="dxa"/>
            <w:vAlign w:val="top"/>
          </w:tcPr>
          <w:p>
            <w:pPr>
              <w:pStyle w:val="15"/>
              <w:spacing w:before="131" w:line="183" w:lineRule="auto"/>
              <w:ind w:left="161"/>
              <w:rPr>
                <w:sz w:val="14"/>
                <w:szCs w:val="14"/>
              </w:rPr>
            </w:pPr>
            <w:r>
              <w:rPr>
                <w:sz w:val="14"/>
                <w:szCs w:val="14"/>
              </w:rPr>
              <w:t>2</w:t>
            </w:r>
          </w:p>
        </w:tc>
        <w:tc>
          <w:tcPr>
            <w:tcW w:w="1094" w:type="dxa"/>
            <w:vAlign w:val="top"/>
          </w:tcPr>
          <w:p>
            <w:pPr>
              <w:rPr>
                <w:rFonts w:ascii="Arial"/>
                <w:sz w:val="21"/>
              </w:rPr>
            </w:pPr>
          </w:p>
        </w:tc>
        <w:tc>
          <w:tcPr>
            <w:tcW w:w="2384" w:type="dxa"/>
            <w:vAlign w:val="top"/>
          </w:tcPr>
          <w:p>
            <w:pPr>
              <w:pStyle w:val="15"/>
              <w:spacing w:before="109" w:line="221" w:lineRule="auto"/>
              <w:ind w:left="66"/>
              <w:rPr>
                <w:sz w:val="14"/>
                <w:szCs w:val="14"/>
              </w:rPr>
            </w:pPr>
            <w:r>
              <w:rPr>
                <w:spacing w:val="-2"/>
                <w:sz w:val="14"/>
                <w:szCs w:val="14"/>
              </w:rPr>
              <w:t>二、外交支出</w:t>
            </w:r>
          </w:p>
        </w:tc>
        <w:tc>
          <w:tcPr>
            <w:tcW w:w="360" w:type="dxa"/>
            <w:vAlign w:val="top"/>
          </w:tcPr>
          <w:p>
            <w:pPr>
              <w:pStyle w:val="15"/>
              <w:spacing w:before="131" w:line="183" w:lineRule="auto"/>
              <w:ind w:left="122"/>
              <w:rPr>
                <w:sz w:val="14"/>
                <w:szCs w:val="14"/>
              </w:rPr>
            </w:pPr>
            <w:r>
              <w:rPr>
                <w:spacing w:val="-3"/>
                <w:sz w:val="14"/>
                <w:szCs w:val="14"/>
              </w:rPr>
              <w:t>34</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47" w:type="dxa"/>
            <w:vAlign w:val="top"/>
          </w:tcPr>
          <w:p>
            <w:pPr>
              <w:pStyle w:val="15"/>
              <w:spacing w:before="109" w:line="219" w:lineRule="auto"/>
              <w:ind w:left="65"/>
              <w:rPr>
                <w:sz w:val="14"/>
                <w:szCs w:val="14"/>
              </w:rPr>
            </w:pPr>
            <w:r>
              <w:rPr>
                <w:spacing w:val="-1"/>
                <w:sz w:val="14"/>
                <w:szCs w:val="14"/>
              </w:rPr>
              <w:t>三、国有资本经营财政拨款</w:t>
            </w:r>
          </w:p>
        </w:tc>
        <w:tc>
          <w:tcPr>
            <w:tcW w:w="375" w:type="dxa"/>
            <w:vAlign w:val="top"/>
          </w:tcPr>
          <w:p>
            <w:pPr>
              <w:pStyle w:val="15"/>
              <w:spacing w:before="131" w:line="183" w:lineRule="auto"/>
              <w:ind w:left="163"/>
              <w:rPr>
                <w:sz w:val="14"/>
                <w:szCs w:val="14"/>
              </w:rPr>
            </w:pPr>
            <w:r>
              <w:rPr>
                <w:sz w:val="14"/>
                <w:szCs w:val="14"/>
              </w:rPr>
              <w:t>3</w:t>
            </w:r>
          </w:p>
        </w:tc>
        <w:tc>
          <w:tcPr>
            <w:tcW w:w="1094" w:type="dxa"/>
            <w:vAlign w:val="top"/>
          </w:tcPr>
          <w:p>
            <w:pPr>
              <w:rPr>
                <w:rFonts w:ascii="Arial"/>
                <w:sz w:val="21"/>
              </w:rPr>
            </w:pPr>
          </w:p>
        </w:tc>
        <w:tc>
          <w:tcPr>
            <w:tcW w:w="2384" w:type="dxa"/>
            <w:vAlign w:val="top"/>
          </w:tcPr>
          <w:p>
            <w:pPr>
              <w:pStyle w:val="15"/>
              <w:spacing w:before="109" w:line="221" w:lineRule="auto"/>
              <w:ind w:left="64"/>
              <w:rPr>
                <w:sz w:val="14"/>
                <w:szCs w:val="14"/>
              </w:rPr>
            </w:pPr>
            <w:r>
              <w:rPr>
                <w:spacing w:val="-1"/>
                <w:sz w:val="14"/>
                <w:szCs w:val="14"/>
              </w:rPr>
              <w:t>三、国防支出</w:t>
            </w:r>
          </w:p>
        </w:tc>
        <w:tc>
          <w:tcPr>
            <w:tcW w:w="360" w:type="dxa"/>
            <w:vAlign w:val="top"/>
          </w:tcPr>
          <w:p>
            <w:pPr>
              <w:pStyle w:val="15"/>
              <w:spacing w:before="131" w:line="183" w:lineRule="auto"/>
              <w:ind w:left="122"/>
              <w:rPr>
                <w:sz w:val="14"/>
                <w:szCs w:val="14"/>
              </w:rPr>
            </w:pPr>
            <w:r>
              <w:rPr>
                <w:spacing w:val="-3"/>
                <w:sz w:val="14"/>
                <w:szCs w:val="14"/>
              </w:rPr>
              <w:t>35</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47" w:type="dxa"/>
            <w:vAlign w:val="top"/>
          </w:tcPr>
          <w:p>
            <w:pPr>
              <w:rPr>
                <w:rFonts w:ascii="Arial"/>
                <w:sz w:val="21"/>
              </w:rPr>
            </w:pPr>
          </w:p>
        </w:tc>
        <w:tc>
          <w:tcPr>
            <w:tcW w:w="375" w:type="dxa"/>
            <w:vAlign w:val="top"/>
          </w:tcPr>
          <w:p>
            <w:pPr>
              <w:pStyle w:val="15"/>
              <w:spacing w:before="132" w:line="183" w:lineRule="auto"/>
              <w:ind w:left="159"/>
              <w:rPr>
                <w:sz w:val="14"/>
                <w:szCs w:val="14"/>
              </w:rPr>
            </w:pPr>
            <w:r>
              <w:rPr>
                <w:sz w:val="14"/>
                <w:szCs w:val="14"/>
              </w:rPr>
              <w:t>4</w:t>
            </w:r>
          </w:p>
        </w:tc>
        <w:tc>
          <w:tcPr>
            <w:tcW w:w="1094" w:type="dxa"/>
            <w:vAlign w:val="top"/>
          </w:tcPr>
          <w:p>
            <w:pPr>
              <w:rPr>
                <w:rFonts w:ascii="Arial"/>
                <w:sz w:val="21"/>
              </w:rPr>
            </w:pPr>
          </w:p>
        </w:tc>
        <w:tc>
          <w:tcPr>
            <w:tcW w:w="2384" w:type="dxa"/>
            <w:vAlign w:val="top"/>
          </w:tcPr>
          <w:p>
            <w:pPr>
              <w:pStyle w:val="15"/>
              <w:spacing w:before="110" w:line="220" w:lineRule="auto"/>
              <w:ind w:left="77"/>
              <w:rPr>
                <w:sz w:val="14"/>
                <w:szCs w:val="14"/>
              </w:rPr>
            </w:pPr>
            <w:r>
              <w:rPr>
                <w:spacing w:val="-3"/>
                <w:sz w:val="14"/>
                <w:szCs w:val="14"/>
              </w:rPr>
              <w:t>四、公共安全支出</w:t>
            </w:r>
          </w:p>
        </w:tc>
        <w:tc>
          <w:tcPr>
            <w:tcW w:w="360" w:type="dxa"/>
            <w:vAlign w:val="top"/>
          </w:tcPr>
          <w:p>
            <w:pPr>
              <w:pStyle w:val="15"/>
              <w:spacing w:before="132" w:line="183" w:lineRule="auto"/>
              <w:ind w:left="122"/>
              <w:rPr>
                <w:sz w:val="14"/>
                <w:szCs w:val="14"/>
              </w:rPr>
            </w:pPr>
            <w:r>
              <w:rPr>
                <w:spacing w:val="-3"/>
                <w:sz w:val="14"/>
                <w:szCs w:val="14"/>
              </w:rPr>
              <w:t>36</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47" w:type="dxa"/>
            <w:vAlign w:val="top"/>
          </w:tcPr>
          <w:p>
            <w:pPr>
              <w:rPr>
                <w:rFonts w:ascii="Arial"/>
                <w:sz w:val="21"/>
              </w:rPr>
            </w:pPr>
          </w:p>
        </w:tc>
        <w:tc>
          <w:tcPr>
            <w:tcW w:w="375" w:type="dxa"/>
            <w:vAlign w:val="top"/>
          </w:tcPr>
          <w:p>
            <w:pPr>
              <w:pStyle w:val="15"/>
              <w:spacing w:before="133" w:line="182" w:lineRule="auto"/>
              <w:ind w:left="163"/>
              <w:rPr>
                <w:sz w:val="14"/>
                <w:szCs w:val="14"/>
              </w:rPr>
            </w:pPr>
            <w:r>
              <w:rPr>
                <w:sz w:val="14"/>
                <w:szCs w:val="14"/>
              </w:rPr>
              <w:t>5</w:t>
            </w:r>
          </w:p>
        </w:tc>
        <w:tc>
          <w:tcPr>
            <w:tcW w:w="1094" w:type="dxa"/>
            <w:vAlign w:val="top"/>
          </w:tcPr>
          <w:p>
            <w:pPr>
              <w:rPr>
                <w:rFonts w:ascii="Arial"/>
                <w:sz w:val="21"/>
              </w:rPr>
            </w:pPr>
          </w:p>
        </w:tc>
        <w:tc>
          <w:tcPr>
            <w:tcW w:w="2384" w:type="dxa"/>
            <w:vAlign w:val="top"/>
          </w:tcPr>
          <w:p>
            <w:pPr>
              <w:pStyle w:val="15"/>
              <w:spacing w:before="110" w:line="220" w:lineRule="auto"/>
              <w:ind w:left="66"/>
              <w:rPr>
                <w:sz w:val="14"/>
                <w:szCs w:val="14"/>
              </w:rPr>
            </w:pPr>
            <w:r>
              <w:rPr>
                <w:spacing w:val="-2"/>
                <w:sz w:val="14"/>
                <w:szCs w:val="14"/>
              </w:rPr>
              <w:t>五、教育支出</w:t>
            </w:r>
          </w:p>
        </w:tc>
        <w:tc>
          <w:tcPr>
            <w:tcW w:w="360" w:type="dxa"/>
            <w:vAlign w:val="top"/>
          </w:tcPr>
          <w:p>
            <w:pPr>
              <w:pStyle w:val="15"/>
              <w:spacing w:before="132" w:line="183" w:lineRule="auto"/>
              <w:ind w:left="122"/>
              <w:rPr>
                <w:sz w:val="14"/>
                <w:szCs w:val="14"/>
              </w:rPr>
            </w:pPr>
            <w:r>
              <w:rPr>
                <w:spacing w:val="-3"/>
                <w:sz w:val="14"/>
                <w:szCs w:val="14"/>
              </w:rPr>
              <w:t>37</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47" w:type="dxa"/>
            <w:vAlign w:val="top"/>
          </w:tcPr>
          <w:p>
            <w:pPr>
              <w:rPr>
                <w:rFonts w:ascii="Arial"/>
                <w:sz w:val="21"/>
              </w:rPr>
            </w:pPr>
          </w:p>
        </w:tc>
        <w:tc>
          <w:tcPr>
            <w:tcW w:w="375" w:type="dxa"/>
            <w:vAlign w:val="top"/>
          </w:tcPr>
          <w:p>
            <w:pPr>
              <w:pStyle w:val="15"/>
              <w:spacing w:before="133" w:line="183" w:lineRule="auto"/>
              <w:ind w:left="161"/>
              <w:rPr>
                <w:sz w:val="14"/>
                <w:szCs w:val="14"/>
              </w:rPr>
            </w:pPr>
            <w:r>
              <w:rPr>
                <w:sz w:val="14"/>
                <w:szCs w:val="14"/>
              </w:rPr>
              <w:t>6</w:t>
            </w:r>
          </w:p>
        </w:tc>
        <w:tc>
          <w:tcPr>
            <w:tcW w:w="1094" w:type="dxa"/>
            <w:vAlign w:val="top"/>
          </w:tcPr>
          <w:p>
            <w:pPr>
              <w:rPr>
                <w:rFonts w:ascii="Arial"/>
                <w:sz w:val="21"/>
              </w:rPr>
            </w:pPr>
          </w:p>
        </w:tc>
        <w:tc>
          <w:tcPr>
            <w:tcW w:w="2384" w:type="dxa"/>
            <w:vAlign w:val="top"/>
          </w:tcPr>
          <w:p>
            <w:pPr>
              <w:pStyle w:val="15"/>
              <w:spacing w:before="111" w:line="219" w:lineRule="auto"/>
              <w:ind w:left="65"/>
              <w:rPr>
                <w:sz w:val="14"/>
                <w:szCs w:val="14"/>
              </w:rPr>
            </w:pPr>
            <w:r>
              <w:rPr>
                <w:spacing w:val="-1"/>
                <w:sz w:val="14"/>
                <w:szCs w:val="14"/>
              </w:rPr>
              <w:t>六、科学技术支出</w:t>
            </w:r>
          </w:p>
        </w:tc>
        <w:tc>
          <w:tcPr>
            <w:tcW w:w="360" w:type="dxa"/>
            <w:vAlign w:val="top"/>
          </w:tcPr>
          <w:p>
            <w:pPr>
              <w:pStyle w:val="15"/>
              <w:spacing w:before="133" w:line="183" w:lineRule="auto"/>
              <w:ind w:left="122"/>
              <w:rPr>
                <w:sz w:val="14"/>
                <w:szCs w:val="14"/>
              </w:rPr>
            </w:pPr>
            <w:r>
              <w:rPr>
                <w:spacing w:val="-3"/>
                <w:sz w:val="14"/>
                <w:szCs w:val="14"/>
              </w:rPr>
              <w:t>38</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47" w:type="dxa"/>
            <w:vAlign w:val="top"/>
          </w:tcPr>
          <w:p>
            <w:pPr>
              <w:rPr>
                <w:rFonts w:ascii="Arial"/>
                <w:sz w:val="21"/>
              </w:rPr>
            </w:pPr>
          </w:p>
        </w:tc>
        <w:tc>
          <w:tcPr>
            <w:tcW w:w="375" w:type="dxa"/>
            <w:vAlign w:val="top"/>
          </w:tcPr>
          <w:p>
            <w:pPr>
              <w:pStyle w:val="15"/>
              <w:spacing w:before="134" w:line="182" w:lineRule="auto"/>
              <w:ind w:left="163"/>
              <w:rPr>
                <w:sz w:val="14"/>
                <w:szCs w:val="14"/>
              </w:rPr>
            </w:pPr>
            <w:r>
              <w:rPr>
                <w:sz w:val="14"/>
                <w:szCs w:val="14"/>
              </w:rPr>
              <w:t>7</w:t>
            </w:r>
          </w:p>
        </w:tc>
        <w:tc>
          <w:tcPr>
            <w:tcW w:w="1094" w:type="dxa"/>
            <w:vAlign w:val="top"/>
          </w:tcPr>
          <w:p>
            <w:pPr>
              <w:rPr>
                <w:rFonts w:ascii="Arial"/>
                <w:sz w:val="21"/>
              </w:rPr>
            </w:pPr>
          </w:p>
        </w:tc>
        <w:tc>
          <w:tcPr>
            <w:tcW w:w="2384" w:type="dxa"/>
            <w:vAlign w:val="top"/>
          </w:tcPr>
          <w:p>
            <w:pPr>
              <w:pStyle w:val="15"/>
              <w:spacing w:before="111" w:line="219" w:lineRule="auto"/>
              <w:ind w:left="63"/>
              <w:rPr>
                <w:sz w:val="14"/>
                <w:szCs w:val="14"/>
              </w:rPr>
            </w:pPr>
            <w:r>
              <w:rPr>
                <w:spacing w:val="-1"/>
                <w:sz w:val="14"/>
                <w:szCs w:val="14"/>
              </w:rPr>
              <w:t>七、文化旅游体育与传媒支出</w:t>
            </w:r>
          </w:p>
        </w:tc>
        <w:tc>
          <w:tcPr>
            <w:tcW w:w="360" w:type="dxa"/>
            <w:vAlign w:val="top"/>
          </w:tcPr>
          <w:p>
            <w:pPr>
              <w:pStyle w:val="15"/>
              <w:spacing w:before="133" w:line="183" w:lineRule="auto"/>
              <w:ind w:left="122"/>
              <w:rPr>
                <w:sz w:val="14"/>
                <w:szCs w:val="14"/>
              </w:rPr>
            </w:pPr>
            <w:r>
              <w:rPr>
                <w:spacing w:val="-3"/>
                <w:sz w:val="14"/>
                <w:szCs w:val="14"/>
              </w:rPr>
              <w:t>39</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60"/>
              <w:rPr>
                <w:sz w:val="14"/>
                <w:szCs w:val="14"/>
              </w:rPr>
            </w:pPr>
            <w:r>
              <w:rPr>
                <w:sz w:val="14"/>
                <w:szCs w:val="14"/>
              </w:rPr>
              <w:t>8</w:t>
            </w:r>
          </w:p>
        </w:tc>
        <w:tc>
          <w:tcPr>
            <w:tcW w:w="1094" w:type="dxa"/>
            <w:vAlign w:val="top"/>
          </w:tcPr>
          <w:p>
            <w:pPr>
              <w:rPr>
                <w:rFonts w:ascii="Arial"/>
                <w:sz w:val="21"/>
              </w:rPr>
            </w:pPr>
          </w:p>
        </w:tc>
        <w:tc>
          <w:tcPr>
            <w:tcW w:w="2384" w:type="dxa"/>
            <w:vAlign w:val="top"/>
          </w:tcPr>
          <w:p>
            <w:pPr>
              <w:pStyle w:val="15"/>
              <w:spacing w:before="104" w:line="219" w:lineRule="auto"/>
              <w:ind w:left="66"/>
              <w:rPr>
                <w:sz w:val="14"/>
                <w:szCs w:val="14"/>
              </w:rPr>
            </w:pPr>
            <w:r>
              <w:rPr>
                <w:spacing w:val="-1"/>
                <w:sz w:val="14"/>
                <w:szCs w:val="14"/>
              </w:rPr>
              <w:t>八、社会保障和就业支出</w:t>
            </w:r>
          </w:p>
        </w:tc>
        <w:tc>
          <w:tcPr>
            <w:tcW w:w="360" w:type="dxa"/>
            <w:vAlign w:val="top"/>
          </w:tcPr>
          <w:p>
            <w:pPr>
              <w:pStyle w:val="15"/>
              <w:spacing w:before="126" w:line="183" w:lineRule="auto"/>
              <w:ind w:left="119"/>
              <w:rPr>
                <w:sz w:val="14"/>
                <w:szCs w:val="14"/>
              </w:rPr>
            </w:pPr>
            <w:r>
              <w:rPr>
                <w:spacing w:val="-2"/>
                <w:sz w:val="14"/>
                <w:szCs w:val="14"/>
              </w:rPr>
              <w:t>40</w:t>
            </w:r>
          </w:p>
        </w:tc>
        <w:tc>
          <w:tcPr>
            <w:tcW w:w="1094" w:type="dxa"/>
            <w:vAlign w:val="top"/>
          </w:tcPr>
          <w:p>
            <w:pPr>
              <w:pStyle w:val="15"/>
              <w:spacing w:before="125" w:line="184" w:lineRule="auto"/>
              <w:ind w:left="628"/>
              <w:rPr>
                <w:sz w:val="14"/>
                <w:szCs w:val="14"/>
              </w:rPr>
            </w:pPr>
            <w:r>
              <w:rPr>
                <w:spacing w:val="-1"/>
                <w:sz w:val="14"/>
                <w:szCs w:val="14"/>
              </w:rPr>
              <w:t>490.18</w:t>
            </w:r>
          </w:p>
        </w:tc>
        <w:tc>
          <w:tcPr>
            <w:tcW w:w="1094" w:type="dxa"/>
            <w:vAlign w:val="top"/>
          </w:tcPr>
          <w:p>
            <w:pPr>
              <w:pStyle w:val="15"/>
              <w:spacing w:before="125" w:line="184" w:lineRule="auto"/>
              <w:ind w:left="629"/>
              <w:rPr>
                <w:sz w:val="14"/>
                <w:szCs w:val="14"/>
              </w:rPr>
            </w:pPr>
            <w:r>
              <w:rPr>
                <w:spacing w:val="-1"/>
                <w:sz w:val="14"/>
                <w:szCs w:val="14"/>
              </w:rPr>
              <w:t>490.18</w:t>
            </w: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60"/>
              <w:rPr>
                <w:sz w:val="14"/>
                <w:szCs w:val="14"/>
              </w:rPr>
            </w:pPr>
            <w:r>
              <w:rPr>
                <w:sz w:val="14"/>
                <w:szCs w:val="14"/>
              </w:rPr>
              <w:t>9</w:t>
            </w:r>
          </w:p>
        </w:tc>
        <w:tc>
          <w:tcPr>
            <w:tcW w:w="1094" w:type="dxa"/>
            <w:vAlign w:val="top"/>
          </w:tcPr>
          <w:p>
            <w:pPr>
              <w:rPr>
                <w:rFonts w:ascii="Arial"/>
                <w:sz w:val="21"/>
              </w:rPr>
            </w:pPr>
          </w:p>
        </w:tc>
        <w:tc>
          <w:tcPr>
            <w:tcW w:w="2384" w:type="dxa"/>
            <w:vAlign w:val="top"/>
          </w:tcPr>
          <w:p>
            <w:pPr>
              <w:pStyle w:val="15"/>
              <w:spacing w:before="104" w:line="220" w:lineRule="auto"/>
              <w:ind w:left="67"/>
              <w:rPr>
                <w:sz w:val="14"/>
                <w:szCs w:val="14"/>
              </w:rPr>
            </w:pPr>
            <w:r>
              <w:rPr>
                <w:spacing w:val="-1"/>
                <w:sz w:val="14"/>
                <w:szCs w:val="14"/>
              </w:rPr>
              <w:t>九、卫生健康支出</w:t>
            </w:r>
          </w:p>
        </w:tc>
        <w:tc>
          <w:tcPr>
            <w:tcW w:w="360" w:type="dxa"/>
            <w:vAlign w:val="top"/>
          </w:tcPr>
          <w:p>
            <w:pPr>
              <w:pStyle w:val="15"/>
              <w:spacing w:before="125" w:line="184" w:lineRule="auto"/>
              <w:ind w:left="119"/>
              <w:rPr>
                <w:sz w:val="14"/>
                <w:szCs w:val="14"/>
              </w:rPr>
            </w:pPr>
            <w:r>
              <w:rPr>
                <w:spacing w:val="-2"/>
                <w:sz w:val="14"/>
                <w:szCs w:val="14"/>
              </w:rPr>
              <w:t>41</w:t>
            </w:r>
          </w:p>
        </w:tc>
        <w:tc>
          <w:tcPr>
            <w:tcW w:w="1094" w:type="dxa"/>
            <w:vAlign w:val="top"/>
          </w:tcPr>
          <w:p>
            <w:pPr>
              <w:pStyle w:val="15"/>
              <w:spacing w:before="125" w:line="184" w:lineRule="auto"/>
              <w:ind w:left="492"/>
              <w:rPr>
                <w:sz w:val="14"/>
                <w:szCs w:val="14"/>
              </w:rPr>
            </w:pPr>
            <w:r>
              <w:rPr>
                <w:spacing w:val="-2"/>
                <w:sz w:val="14"/>
                <w:szCs w:val="14"/>
              </w:rPr>
              <w:t>3,068.81</w:t>
            </w:r>
          </w:p>
        </w:tc>
        <w:tc>
          <w:tcPr>
            <w:tcW w:w="1094" w:type="dxa"/>
            <w:vAlign w:val="top"/>
          </w:tcPr>
          <w:p>
            <w:pPr>
              <w:pStyle w:val="15"/>
              <w:spacing w:before="125" w:line="184" w:lineRule="auto"/>
              <w:ind w:left="493"/>
              <w:rPr>
                <w:sz w:val="14"/>
                <w:szCs w:val="14"/>
              </w:rPr>
            </w:pPr>
            <w:r>
              <w:rPr>
                <w:spacing w:val="-2"/>
                <w:sz w:val="14"/>
                <w:szCs w:val="14"/>
              </w:rPr>
              <w:t>3,068.81</w:t>
            </w: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10</w:t>
            </w:r>
          </w:p>
        </w:tc>
        <w:tc>
          <w:tcPr>
            <w:tcW w:w="1094" w:type="dxa"/>
            <w:vAlign w:val="top"/>
          </w:tcPr>
          <w:p>
            <w:pPr>
              <w:rPr>
                <w:rFonts w:ascii="Arial"/>
                <w:sz w:val="21"/>
              </w:rPr>
            </w:pPr>
          </w:p>
        </w:tc>
        <w:tc>
          <w:tcPr>
            <w:tcW w:w="2384" w:type="dxa"/>
            <w:vAlign w:val="top"/>
          </w:tcPr>
          <w:p>
            <w:pPr>
              <w:pStyle w:val="15"/>
              <w:spacing w:before="103" w:line="221" w:lineRule="auto"/>
              <w:ind w:left="64"/>
              <w:rPr>
                <w:sz w:val="14"/>
                <w:szCs w:val="14"/>
              </w:rPr>
            </w:pPr>
            <w:r>
              <w:rPr>
                <w:spacing w:val="-1"/>
                <w:sz w:val="14"/>
                <w:szCs w:val="14"/>
              </w:rPr>
              <w:t>十、节能环保支出</w:t>
            </w:r>
          </w:p>
        </w:tc>
        <w:tc>
          <w:tcPr>
            <w:tcW w:w="360" w:type="dxa"/>
            <w:vAlign w:val="top"/>
          </w:tcPr>
          <w:p>
            <w:pPr>
              <w:pStyle w:val="15"/>
              <w:spacing w:before="126" w:line="183" w:lineRule="auto"/>
              <w:ind w:left="119"/>
              <w:rPr>
                <w:sz w:val="14"/>
                <w:szCs w:val="14"/>
              </w:rPr>
            </w:pPr>
            <w:r>
              <w:rPr>
                <w:spacing w:val="-2"/>
                <w:sz w:val="14"/>
                <w:szCs w:val="14"/>
              </w:rPr>
              <w:t>42</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11</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3"/>
                <w:sz w:val="14"/>
                <w:szCs w:val="14"/>
              </w:rPr>
              <w:t>十一、城乡社区支出</w:t>
            </w:r>
          </w:p>
        </w:tc>
        <w:tc>
          <w:tcPr>
            <w:tcW w:w="360" w:type="dxa"/>
            <w:vAlign w:val="top"/>
          </w:tcPr>
          <w:p>
            <w:pPr>
              <w:pStyle w:val="15"/>
              <w:spacing w:before="126" w:line="183" w:lineRule="auto"/>
              <w:ind w:left="119"/>
              <w:rPr>
                <w:sz w:val="14"/>
                <w:szCs w:val="14"/>
              </w:rPr>
            </w:pPr>
            <w:r>
              <w:rPr>
                <w:spacing w:val="-2"/>
                <w:sz w:val="14"/>
                <w:szCs w:val="14"/>
              </w:rPr>
              <w:t>43</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12</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十二、农林水支出</w:t>
            </w:r>
          </w:p>
        </w:tc>
        <w:tc>
          <w:tcPr>
            <w:tcW w:w="360" w:type="dxa"/>
            <w:vAlign w:val="top"/>
          </w:tcPr>
          <w:p>
            <w:pPr>
              <w:pStyle w:val="15"/>
              <w:spacing w:before="126" w:line="183" w:lineRule="auto"/>
              <w:ind w:left="119"/>
              <w:rPr>
                <w:sz w:val="14"/>
                <w:szCs w:val="14"/>
              </w:rPr>
            </w:pPr>
            <w:r>
              <w:rPr>
                <w:spacing w:val="-2"/>
                <w:sz w:val="14"/>
                <w:szCs w:val="14"/>
              </w:rPr>
              <w:t>44</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13</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十三、交通运输支出</w:t>
            </w:r>
          </w:p>
        </w:tc>
        <w:tc>
          <w:tcPr>
            <w:tcW w:w="360" w:type="dxa"/>
            <w:vAlign w:val="top"/>
          </w:tcPr>
          <w:p>
            <w:pPr>
              <w:pStyle w:val="15"/>
              <w:spacing w:before="126" w:line="183" w:lineRule="auto"/>
              <w:ind w:left="119"/>
              <w:rPr>
                <w:sz w:val="14"/>
                <w:szCs w:val="14"/>
              </w:rPr>
            </w:pPr>
            <w:r>
              <w:rPr>
                <w:spacing w:val="-2"/>
                <w:sz w:val="14"/>
                <w:szCs w:val="14"/>
              </w:rPr>
              <w:t>45</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14</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十四、资源勘探工业信息等支出</w:t>
            </w:r>
          </w:p>
        </w:tc>
        <w:tc>
          <w:tcPr>
            <w:tcW w:w="360" w:type="dxa"/>
            <w:vAlign w:val="top"/>
          </w:tcPr>
          <w:p>
            <w:pPr>
              <w:pStyle w:val="15"/>
              <w:spacing w:before="126" w:line="183" w:lineRule="auto"/>
              <w:ind w:left="119"/>
              <w:rPr>
                <w:sz w:val="14"/>
                <w:szCs w:val="14"/>
              </w:rPr>
            </w:pPr>
            <w:r>
              <w:rPr>
                <w:spacing w:val="-2"/>
                <w:sz w:val="14"/>
                <w:szCs w:val="14"/>
              </w:rPr>
              <w:t>46</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15</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十五、商业服务业等支出</w:t>
            </w:r>
          </w:p>
        </w:tc>
        <w:tc>
          <w:tcPr>
            <w:tcW w:w="360" w:type="dxa"/>
            <w:vAlign w:val="top"/>
          </w:tcPr>
          <w:p>
            <w:pPr>
              <w:pStyle w:val="15"/>
              <w:spacing w:before="126" w:line="183" w:lineRule="auto"/>
              <w:ind w:left="119"/>
              <w:rPr>
                <w:sz w:val="14"/>
                <w:szCs w:val="14"/>
              </w:rPr>
            </w:pPr>
            <w:r>
              <w:rPr>
                <w:spacing w:val="-2"/>
                <w:sz w:val="14"/>
                <w:szCs w:val="14"/>
              </w:rPr>
              <w:t>47</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16</w:t>
            </w:r>
          </w:p>
        </w:tc>
        <w:tc>
          <w:tcPr>
            <w:tcW w:w="1094" w:type="dxa"/>
            <w:vAlign w:val="top"/>
          </w:tcPr>
          <w:p>
            <w:pPr>
              <w:rPr>
                <w:rFonts w:ascii="Arial"/>
                <w:sz w:val="21"/>
              </w:rPr>
            </w:pPr>
          </w:p>
        </w:tc>
        <w:tc>
          <w:tcPr>
            <w:tcW w:w="2384" w:type="dxa"/>
            <w:vAlign w:val="top"/>
          </w:tcPr>
          <w:p>
            <w:pPr>
              <w:pStyle w:val="15"/>
              <w:spacing w:before="103" w:line="221" w:lineRule="auto"/>
              <w:ind w:left="64"/>
              <w:rPr>
                <w:sz w:val="14"/>
                <w:szCs w:val="14"/>
              </w:rPr>
            </w:pPr>
            <w:r>
              <w:rPr>
                <w:spacing w:val="-1"/>
                <w:sz w:val="14"/>
                <w:szCs w:val="14"/>
              </w:rPr>
              <w:t>十六、金融支出</w:t>
            </w:r>
          </w:p>
        </w:tc>
        <w:tc>
          <w:tcPr>
            <w:tcW w:w="360" w:type="dxa"/>
            <w:vAlign w:val="top"/>
          </w:tcPr>
          <w:p>
            <w:pPr>
              <w:pStyle w:val="15"/>
              <w:spacing w:before="126" w:line="183" w:lineRule="auto"/>
              <w:ind w:left="119"/>
              <w:rPr>
                <w:sz w:val="14"/>
                <w:szCs w:val="14"/>
              </w:rPr>
            </w:pPr>
            <w:r>
              <w:rPr>
                <w:spacing w:val="-2"/>
                <w:sz w:val="14"/>
                <w:szCs w:val="14"/>
              </w:rPr>
              <w:t>48</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17</w:t>
            </w:r>
          </w:p>
        </w:tc>
        <w:tc>
          <w:tcPr>
            <w:tcW w:w="1094" w:type="dxa"/>
            <w:vAlign w:val="top"/>
          </w:tcPr>
          <w:p>
            <w:pPr>
              <w:rPr>
                <w:rFonts w:ascii="Arial"/>
                <w:sz w:val="21"/>
              </w:rPr>
            </w:pPr>
          </w:p>
        </w:tc>
        <w:tc>
          <w:tcPr>
            <w:tcW w:w="2384" w:type="dxa"/>
            <w:vAlign w:val="top"/>
          </w:tcPr>
          <w:p>
            <w:pPr>
              <w:pStyle w:val="15"/>
              <w:spacing w:before="103" w:line="221" w:lineRule="auto"/>
              <w:ind w:left="64"/>
              <w:rPr>
                <w:sz w:val="14"/>
                <w:szCs w:val="14"/>
              </w:rPr>
            </w:pPr>
            <w:r>
              <w:rPr>
                <w:spacing w:val="-1"/>
                <w:sz w:val="14"/>
                <w:szCs w:val="14"/>
              </w:rPr>
              <w:t>十七、援助其他地区支出</w:t>
            </w:r>
          </w:p>
        </w:tc>
        <w:tc>
          <w:tcPr>
            <w:tcW w:w="360" w:type="dxa"/>
            <w:vAlign w:val="top"/>
          </w:tcPr>
          <w:p>
            <w:pPr>
              <w:pStyle w:val="15"/>
              <w:spacing w:before="126" w:line="183" w:lineRule="auto"/>
              <w:ind w:left="119"/>
              <w:rPr>
                <w:sz w:val="14"/>
                <w:szCs w:val="14"/>
              </w:rPr>
            </w:pPr>
            <w:r>
              <w:rPr>
                <w:spacing w:val="-2"/>
                <w:sz w:val="14"/>
                <w:szCs w:val="14"/>
              </w:rPr>
              <w:t>49</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18</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十八、自然资源海洋气象等支出</w:t>
            </w:r>
          </w:p>
        </w:tc>
        <w:tc>
          <w:tcPr>
            <w:tcW w:w="360" w:type="dxa"/>
            <w:vAlign w:val="top"/>
          </w:tcPr>
          <w:p>
            <w:pPr>
              <w:pStyle w:val="15"/>
              <w:spacing w:before="126" w:line="183" w:lineRule="auto"/>
              <w:ind w:left="122"/>
              <w:rPr>
                <w:sz w:val="14"/>
                <w:szCs w:val="14"/>
              </w:rPr>
            </w:pPr>
            <w:r>
              <w:rPr>
                <w:spacing w:val="-3"/>
                <w:sz w:val="14"/>
                <w:szCs w:val="14"/>
              </w:rPr>
              <w:t>50</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35"/>
              <w:rPr>
                <w:sz w:val="14"/>
                <w:szCs w:val="14"/>
              </w:rPr>
            </w:pPr>
            <w:r>
              <w:rPr>
                <w:spacing w:val="-4"/>
                <w:sz w:val="14"/>
                <w:szCs w:val="14"/>
              </w:rPr>
              <w:t>19</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十九、住房保障支出</w:t>
            </w:r>
          </w:p>
        </w:tc>
        <w:tc>
          <w:tcPr>
            <w:tcW w:w="360" w:type="dxa"/>
            <w:vAlign w:val="top"/>
          </w:tcPr>
          <w:p>
            <w:pPr>
              <w:pStyle w:val="15"/>
              <w:spacing w:before="125" w:line="184" w:lineRule="auto"/>
              <w:ind w:left="122"/>
              <w:rPr>
                <w:sz w:val="14"/>
                <w:szCs w:val="14"/>
              </w:rPr>
            </w:pPr>
            <w:r>
              <w:rPr>
                <w:spacing w:val="-3"/>
                <w:sz w:val="14"/>
                <w:szCs w:val="14"/>
              </w:rPr>
              <w:t>51</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20</w:t>
            </w:r>
          </w:p>
        </w:tc>
        <w:tc>
          <w:tcPr>
            <w:tcW w:w="1094" w:type="dxa"/>
            <w:vAlign w:val="top"/>
          </w:tcPr>
          <w:p>
            <w:pPr>
              <w:rPr>
                <w:rFonts w:ascii="Arial"/>
                <w:sz w:val="21"/>
              </w:rPr>
            </w:pPr>
          </w:p>
        </w:tc>
        <w:tc>
          <w:tcPr>
            <w:tcW w:w="2384" w:type="dxa"/>
            <w:vAlign w:val="top"/>
          </w:tcPr>
          <w:p>
            <w:pPr>
              <w:pStyle w:val="15"/>
              <w:spacing w:before="104" w:line="219" w:lineRule="auto"/>
              <w:ind w:left="66"/>
              <w:rPr>
                <w:sz w:val="14"/>
                <w:szCs w:val="14"/>
              </w:rPr>
            </w:pPr>
            <w:r>
              <w:rPr>
                <w:spacing w:val="-1"/>
                <w:sz w:val="14"/>
                <w:szCs w:val="14"/>
              </w:rPr>
              <w:t>二十、粮油物资储备支出</w:t>
            </w:r>
          </w:p>
        </w:tc>
        <w:tc>
          <w:tcPr>
            <w:tcW w:w="360" w:type="dxa"/>
            <w:vAlign w:val="top"/>
          </w:tcPr>
          <w:p>
            <w:pPr>
              <w:pStyle w:val="15"/>
              <w:spacing w:before="126" w:line="183" w:lineRule="auto"/>
              <w:ind w:left="122"/>
              <w:rPr>
                <w:sz w:val="14"/>
                <w:szCs w:val="14"/>
              </w:rPr>
            </w:pPr>
            <w:r>
              <w:rPr>
                <w:spacing w:val="-3"/>
                <w:sz w:val="14"/>
                <w:szCs w:val="14"/>
              </w:rPr>
              <w:t>52</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5" w:line="184" w:lineRule="auto"/>
              <w:ind w:left="126"/>
              <w:rPr>
                <w:sz w:val="14"/>
                <w:szCs w:val="14"/>
              </w:rPr>
            </w:pPr>
            <w:r>
              <w:rPr>
                <w:spacing w:val="-2"/>
                <w:sz w:val="14"/>
                <w:szCs w:val="14"/>
              </w:rPr>
              <w:t>21</w:t>
            </w:r>
          </w:p>
        </w:tc>
        <w:tc>
          <w:tcPr>
            <w:tcW w:w="1094" w:type="dxa"/>
            <w:vAlign w:val="top"/>
          </w:tcPr>
          <w:p>
            <w:pPr>
              <w:rPr>
                <w:rFonts w:ascii="Arial"/>
                <w:sz w:val="21"/>
              </w:rPr>
            </w:pPr>
          </w:p>
        </w:tc>
        <w:tc>
          <w:tcPr>
            <w:tcW w:w="2384" w:type="dxa"/>
            <w:vAlign w:val="top"/>
          </w:tcPr>
          <w:p>
            <w:pPr>
              <w:pStyle w:val="15"/>
              <w:spacing w:before="104" w:line="219" w:lineRule="auto"/>
              <w:ind w:left="66"/>
              <w:rPr>
                <w:sz w:val="14"/>
                <w:szCs w:val="14"/>
              </w:rPr>
            </w:pPr>
            <w:r>
              <w:rPr>
                <w:spacing w:val="-2"/>
                <w:sz w:val="14"/>
                <w:szCs w:val="14"/>
              </w:rPr>
              <w:t>二十一、国有资本经营预算支出</w:t>
            </w:r>
          </w:p>
        </w:tc>
        <w:tc>
          <w:tcPr>
            <w:tcW w:w="360" w:type="dxa"/>
            <w:vAlign w:val="top"/>
          </w:tcPr>
          <w:p>
            <w:pPr>
              <w:pStyle w:val="15"/>
              <w:spacing w:before="126" w:line="183" w:lineRule="auto"/>
              <w:ind w:left="122"/>
              <w:rPr>
                <w:sz w:val="14"/>
                <w:szCs w:val="14"/>
              </w:rPr>
            </w:pPr>
            <w:r>
              <w:rPr>
                <w:spacing w:val="-3"/>
                <w:sz w:val="14"/>
                <w:szCs w:val="14"/>
              </w:rPr>
              <w:t>53</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22</w:t>
            </w:r>
          </w:p>
        </w:tc>
        <w:tc>
          <w:tcPr>
            <w:tcW w:w="1094" w:type="dxa"/>
            <w:vAlign w:val="top"/>
          </w:tcPr>
          <w:p>
            <w:pPr>
              <w:rPr>
                <w:rFonts w:ascii="Arial"/>
                <w:sz w:val="21"/>
              </w:rPr>
            </w:pPr>
          </w:p>
        </w:tc>
        <w:tc>
          <w:tcPr>
            <w:tcW w:w="2384" w:type="dxa"/>
            <w:vAlign w:val="top"/>
          </w:tcPr>
          <w:p>
            <w:pPr>
              <w:pStyle w:val="15"/>
              <w:spacing w:before="104" w:line="220" w:lineRule="auto"/>
              <w:ind w:left="66"/>
              <w:rPr>
                <w:sz w:val="14"/>
                <w:szCs w:val="14"/>
              </w:rPr>
            </w:pPr>
            <w:r>
              <w:rPr>
                <w:spacing w:val="-1"/>
                <w:sz w:val="14"/>
                <w:szCs w:val="14"/>
              </w:rPr>
              <w:t>二十二、灾害防治及应急管理支出</w:t>
            </w:r>
          </w:p>
        </w:tc>
        <w:tc>
          <w:tcPr>
            <w:tcW w:w="360" w:type="dxa"/>
            <w:vAlign w:val="top"/>
          </w:tcPr>
          <w:p>
            <w:pPr>
              <w:pStyle w:val="15"/>
              <w:spacing w:before="126" w:line="183" w:lineRule="auto"/>
              <w:ind w:left="122"/>
              <w:rPr>
                <w:sz w:val="14"/>
                <w:szCs w:val="14"/>
              </w:rPr>
            </w:pPr>
            <w:r>
              <w:rPr>
                <w:spacing w:val="-3"/>
                <w:sz w:val="14"/>
                <w:szCs w:val="14"/>
              </w:rPr>
              <w:t>54</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23</w:t>
            </w:r>
          </w:p>
        </w:tc>
        <w:tc>
          <w:tcPr>
            <w:tcW w:w="1094" w:type="dxa"/>
            <w:vAlign w:val="top"/>
          </w:tcPr>
          <w:p>
            <w:pPr>
              <w:rPr>
                <w:rFonts w:ascii="Arial"/>
                <w:sz w:val="21"/>
              </w:rPr>
            </w:pPr>
          </w:p>
        </w:tc>
        <w:tc>
          <w:tcPr>
            <w:tcW w:w="2384" w:type="dxa"/>
            <w:vAlign w:val="top"/>
          </w:tcPr>
          <w:p>
            <w:pPr>
              <w:pStyle w:val="15"/>
              <w:spacing w:before="103" w:line="221" w:lineRule="auto"/>
              <w:ind w:left="66"/>
              <w:rPr>
                <w:sz w:val="14"/>
                <w:szCs w:val="14"/>
              </w:rPr>
            </w:pPr>
            <w:r>
              <w:rPr>
                <w:spacing w:val="-1"/>
                <w:sz w:val="14"/>
                <w:szCs w:val="14"/>
              </w:rPr>
              <w:t>二十三、其他支出</w:t>
            </w:r>
          </w:p>
        </w:tc>
        <w:tc>
          <w:tcPr>
            <w:tcW w:w="360" w:type="dxa"/>
            <w:vAlign w:val="top"/>
          </w:tcPr>
          <w:p>
            <w:pPr>
              <w:pStyle w:val="15"/>
              <w:spacing w:before="126" w:line="182" w:lineRule="auto"/>
              <w:ind w:left="122"/>
              <w:rPr>
                <w:sz w:val="14"/>
                <w:szCs w:val="14"/>
              </w:rPr>
            </w:pPr>
            <w:r>
              <w:rPr>
                <w:spacing w:val="-3"/>
                <w:sz w:val="14"/>
                <w:szCs w:val="14"/>
              </w:rPr>
              <w:t>55</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24</w:t>
            </w:r>
          </w:p>
        </w:tc>
        <w:tc>
          <w:tcPr>
            <w:tcW w:w="1094" w:type="dxa"/>
            <w:vAlign w:val="top"/>
          </w:tcPr>
          <w:p>
            <w:pPr>
              <w:rPr>
                <w:rFonts w:ascii="Arial"/>
                <w:sz w:val="21"/>
              </w:rPr>
            </w:pPr>
          </w:p>
        </w:tc>
        <w:tc>
          <w:tcPr>
            <w:tcW w:w="2384" w:type="dxa"/>
            <w:vAlign w:val="top"/>
          </w:tcPr>
          <w:p>
            <w:pPr>
              <w:pStyle w:val="15"/>
              <w:spacing w:before="104" w:line="219" w:lineRule="auto"/>
              <w:ind w:left="66"/>
              <w:rPr>
                <w:sz w:val="14"/>
                <w:szCs w:val="14"/>
              </w:rPr>
            </w:pPr>
            <w:r>
              <w:rPr>
                <w:spacing w:val="-1"/>
                <w:sz w:val="14"/>
                <w:szCs w:val="14"/>
              </w:rPr>
              <w:t>二十四、债务还本支出</w:t>
            </w:r>
          </w:p>
        </w:tc>
        <w:tc>
          <w:tcPr>
            <w:tcW w:w="360" w:type="dxa"/>
            <w:vAlign w:val="top"/>
          </w:tcPr>
          <w:p>
            <w:pPr>
              <w:pStyle w:val="15"/>
              <w:spacing w:before="126" w:line="183" w:lineRule="auto"/>
              <w:ind w:left="122"/>
              <w:rPr>
                <w:sz w:val="14"/>
                <w:szCs w:val="14"/>
              </w:rPr>
            </w:pPr>
            <w:r>
              <w:rPr>
                <w:spacing w:val="-3"/>
                <w:sz w:val="14"/>
                <w:szCs w:val="14"/>
              </w:rPr>
              <w:t>56</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25</w:t>
            </w:r>
          </w:p>
        </w:tc>
        <w:tc>
          <w:tcPr>
            <w:tcW w:w="1094" w:type="dxa"/>
            <w:vAlign w:val="top"/>
          </w:tcPr>
          <w:p>
            <w:pPr>
              <w:rPr>
                <w:rFonts w:ascii="Arial"/>
                <w:sz w:val="21"/>
              </w:rPr>
            </w:pPr>
          </w:p>
        </w:tc>
        <w:tc>
          <w:tcPr>
            <w:tcW w:w="2384" w:type="dxa"/>
            <w:vAlign w:val="top"/>
          </w:tcPr>
          <w:p>
            <w:pPr>
              <w:pStyle w:val="15"/>
              <w:spacing w:before="104" w:line="220" w:lineRule="auto"/>
              <w:ind w:left="66"/>
              <w:rPr>
                <w:sz w:val="14"/>
                <w:szCs w:val="14"/>
              </w:rPr>
            </w:pPr>
            <w:r>
              <w:rPr>
                <w:spacing w:val="-1"/>
                <w:sz w:val="14"/>
                <w:szCs w:val="14"/>
              </w:rPr>
              <w:t>二十五、债务付息支出</w:t>
            </w:r>
          </w:p>
        </w:tc>
        <w:tc>
          <w:tcPr>
            <w:tcW w:w="360" w:type="dxa"/>
            <w:vAlign w:val="top"/>
          </w:tcPr>
          <w:p>
            <w:pPr>
              <w:pStyle w:val="15"/>
              <w:spacing w:before="126" w:line="182" w:lineRule="auto"/>
              <w:ind w:left="122"/>
              <w:rPr>
                <w:sz w:val="14"/>
                <w:szCs w:val="14"/>
              </w:rPr>
            </w:pPr>
            <w:r>
              <w:rPr>
                <w:spacing w:val="-3"/>
                <w:sz w:val="14"/>
                <w:szCs w:val="14"/>
              </w:rPr>
              <w:t>57</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rPr>
                <w:rFonts w:ascii="Arial"/>
                <w:sz w:val="21"/>
              </w:rPr>
            </w:pPr>
          </w:p>
        </w:tc>
        <w:tc>
          <w:tcPr>
            <w:tcW w:w="375" w:type="dxa"/>
            <w:vAlign w:val="top"/>
          </w:tcPr>
          <w:p>
            <w:pPr>
              <w:pStyle w:val="15"/>
              <w:spacing w:before="126" w:line="183" w:lineRule="auto"/>
              <w:ind w:left="126"/>
              <w:rPr>
                <w:sz w:val="14"/>
                <w:szCs w:val="14"/>
              </w:rPr>
            </w:pPr>
            <w:r>
              <w:rPr>
                <w:spacing w:val="-2"/>
                <w:sz w:val="14"/>
                <w:szCs w:val="14"/>
              </w:rPr>
              <w:t>26</w:t>
            </w:r>
          </w:p>
        </w:tc>
        <w:tc>
          <w:tcPr>
            <w:tcW w:w="1094" w:type="dxa"/>
            <w:vAlign w:val="top"/>
          </w:tcPr>
          <w:p>
            <w:pPr>
              <w:rPr>
                <w:rFonts w:ascii="Arial"/>
                <w:sz w:val="21"/>
              </w:rPr>
            </w:pPr>
          </w:p>
        </w:tc>
        <w:tc>
          <w:tcPr>
            <w:tcW w:w="2384" w:type="dxa"/>
            <w:vAlign w:val="top"/>
          </w:tcPr>
          <w:p>
            <w:pPr>
              <w:pStyle w:val="15"/>
              <w:spacing w:before="104" w:line="220" w:lineRule="auto"/>
              <w:ind w:left="66"/>
              <w:rPr>
                <w:sz w:val="14"/>
                <w:szCs w:val="14"/>
              </w:rPr>
            </w:pPr>
            <w:r>
              <w:rPr>
                <w:spacing w:val="-1"/>
                <w:sz w:val="14"/>
                <w:szCs w:val="14"/>
              </w:rPr>
              <w:t>二十六、抗疫特别国债安排的支出</w:t>
            </w:r>
          </w:p>
        </w:tc>
        <w:tc>
          <w:tcPr>
            <w:tcW w:w="360" w:type="dxa"/>
            <w:vAlign w:val="top"/>
          </w:tcPr>
          <w:p>
            <w:pPr>
              <w:pStyle w:val="15"/>
              <w:spacing w:before="126" w:line="183" w:lineRule="auto"/>
              <w:ind w:left="122"/>
              <w:rPr>
                <w:sz w:val="14"/>
                <w:szCs w:val="14"/>
              </w:rPr>
            </w:pPr>
            <w:r>
              <w:rPr>
                <w:spacing w:val="-3"/>
                <w:sz w:val="14"/>
                <w:szCs w:val="14"/>
              </w:rPr>
              <w:t>58</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pStyle w:val="15"/>
              <w:spacing w:before="104" w:line="219" w:lineRule="auto"/>
              <w:ind w:left="662"/>
              <w:rPr>
                <w:sz w:val="14"/>
                <w:szCs w:val="14"/>
              </w:rPr>
            </w:pPr>
            <w:r>
              <w:rPr>
                <w:spacing w:val="-1"/>
                <w:sz w:val="14"/>
                <w:szCs w:val="14"/>
              </w:rPr>
              <w:t>本年收入合计</w:t>
            </w:r>
          </w:p>
        </w:tc>
        <w:tc>
          <w:tcPr>
            <w:tcW w:w="375" w:type="dxa"/>
            <w:vAlign w:val="top"/>
          </w:tcPr>
          <w:p>
            <w:pPr>
              <w:pStyle w:val="15"/>
              <w:spacing w:before="126" w:line="183" w:lineRule="auto"/>
              <w:ind w:left="126"/>
              <w:rPr>
                <w:sz w:val="14"/>
                <w:szCs w:val="14"/>
              </w:rPr>
            </w:pPr>
            <w:r>
              <w:rPr>
                <w:spacing w:val="-2"/>
                <w:sz w:val="14"/>
                <w:szCs w:val="14"/>
              </w:rPr>
              <w:t>27</w:t>
            </w:r>
          </w:p>
        </w:tc>
        <w:tc>
          <w:tcPr>
            <w:tcW w:w="1094" w:type="dxa"/>
            <w:vAlign w:val="top"/>
          </w:tcPr>
          <w:p>
            <w:pPr>
              <w:pStyle w:val="15"/>
              <w:spacing w:before="125" w:line="183" w:lineRule="auto"/>
              <w:ind w:left="490"/>
              <w:rPr>
                <w:sz w:val="14"/>
                <w:szCs w:val="14"/>
              </w:rPr>
            </w:pPr>
            <w:r>
              <w:rPr>
                <w:spacing w:val="-2"/>
                <w:sz w:val="14"/>
                <w:szCs w:val="14"/>
              </w:rPr>
              <w:t>3,558.99</w:t>
            </w:r>
          </w:p>
        </w:tc>
        <w:tc>
          <w:tcPr>
            <w:tcW w:w="2384" w:type="dxa"/>
            <w:vAlign w:val="top"/>
          </w:tcPr>
          <w:p>
            <w:pPr>
              <w:pStyle w:val="15"/>
              <w:spacing w:before="104" w:line="219" w:lineRule="auto"/>
              <w:ind w:left="781"/>
              <w:rPr>
                <w:sz w:val="14"/>
                <w:szCs w:val="14"/>
              </w:rPr>
            </w:pPr>
            <w:r>
              <w:rPr>
                <w:spacing w:val="-1"/>
                <w:sz w:val="14"/>
                <w:szCs w:val="14"/>
              </w:rPr>
              <w:t>本年支出合计</w:t>
            </w:r>
          </w:p>
        </w:tc>
        <w:tc>
          <w:tcPr>
            <w:tcW w:w="360" w:type="dxa"/>
            <w:vAlign w:val="top"/>
          </w:tcPr>
          <w:p>
            <w:pPr>
              <w:pStyle w:val="15"/>
              <w:spacing w:before="126" w:line="183" w:lineRule="auto"/>
              <w:ind w:left="122"/>
              <w:rPr>
                <w:sz w:val="14"/>
                <w:szCs w:val="14"/>
              </w:rPr>
            </w:pPr>
            <w:r>
              <w:rPr>
                <w:spacing w:val="-3"/>
                <w:sz w:val="14"/>
                <w:szCs w:val="14"/>
              </w:rPr>
              <w:t>59</w:t>
            </w:r>
          </w:p>
        </w:tc>
        <w:tc>
          <w:tcPr>
            <w:tcW w:w="1094" w:type="dxa"/>
            <w:vAlign w:val="top"/>
          </w:tcPr>
          <w:p>
            <w:pPr>
              <w:pStyle w:val="15"/>
              <w:spacing w:before="125" w:line="183" w:lineRule="auto"/>
              <w:ind w:left="492"/>
              <w:rPr>
                <w:sz w:val="14"/>
                <w:szCs w:val="14"/>
              </w:rPr>
            </w:pPr>
            <w:r>
              <w:rPr>
                <w:spacing w:val="-2"/>
                <w:sz w:val="14"/>
                <w:szCs w:val="14"/>
              </w:rPr>
              <w:t>3,558.99</w:t>
            </w:r>
          </w:p>
        </w:tc>
        <w:tc>
          <w:tcPr>
            <w:tcW w:w="1094" w:type="dxa"/>
            <w:vAlign w:val="top"/>
          </w:tcPr>
          <w:p>
            <w:pPr>
              <w:pStyle w:val="15"/>
              <w:spacing w:before="125" w:line="183" w:lineRule="auto"/>
              <w:ind w:left="493"/>
              <w:rPr>
                <w:sz w:val="14"/>
                <w:szCs w:val="14"/>
              </w:rPr>
            </w:pPr>
            <w:r>
              <w:rPr>
                <w:spacing w:val="-2"/>
                <w:sz w:val="14"/>
                <w:szCs w:val="14"/>
              </w:rPr>
              <w:t>3,558.99</w:t>
            </w: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pStyle w:val="15"/>
              <w:spacing w:before="104" w:line="220" w:lineRule="auto"/>
              <w:ind w:left="65"/>
              <w:rPr>
                <w:sz w:val="14"/>
                <w:szCs w:val="14"/>
              </w:rPr>
            </w:pPr>
            <w:r>
              <w:rPr>
                <w:spacing w:val="-1"/>
                <w:sz w:val="14"/>
                <w:szCs w:val="14"/>
              </w:rPr>
              <w:t>年初财政拨款结转和结余</w:t>
            </w:r>
          </w:p>
        </w:tc>
        <w:tc>
          <w:tcPr>
            <w:tcW w:w="375" w:type="dxa"/>
            <w:vAlign w:val="top"/>
          </w:tcPr>
          <w:p>
            <w:pPr>
              <w:pStyle w:val="15"/>
              <w:spacing w:before="126" w:line="183" w:lineRule="auto"/>
              <w:ind w:left="126"/>
              <w:rPr>
                <w:sz w:val="14"/>
                <w:szCs w:val="14"/>
              </w:rPr>
            </w:pPr>
            <w:r>
              <w:rPr>
                <w:spacing w:val="-2"/>
                <w:sz w:val="14"/>
                <w:szCs w:val="14"/>
              </w:rPr>
              <w:t>28</w:t>
            </w:r>
          </w:p>
        </w:tc>
        <w:tc>
          <w:tcPr>
            <w:tcW w:w="1094" w:type="dxa"/>
            <w:vAlign w:val="top"/>
          </w:tcPr>
          <w:p>
            <w:pPr>
              <w:rPr>
                <w:rFonts w:ascii="Arial"/>
                <w:sz w:val="21"/>
              </w:rPr>
            </w:pPr>
          </w:p>
        </w:tc>
        <w:tc>
          <w:tcPr>
            <w:tcW w:w="2384" w:type="dxa"/>
            <w:vAlign w:val="top"/>
          </w:tcPr>
          <w:p>
            <w:pPr>
              <w:pStyle w:val="15"/>
              <w:spacing w:before="104" w:line="220" w:lineRule="auto"/>
              <w:ind w:left="64"/>
              <w:rPr>
                <w:sz w:val="14"/>
                <w:szCs w:val="14"/>
              </w:rPr>
            </w:pPr>
            <w:r>
              <w:rPr>
                <w:spacing w:val="-1"/>
                <w:sz w:val="14"/>
                <w:szCs w:val="14"/>
              </w:rPr>
              <w:t>年末财政拨款结转和结余</w:t>
            </w:r>
          </w:p>
        </w:tc>
        <w:tc>
          <w:tcPr>
            <w:tcW w:w="360" w:type="dxa"/>
            <w:vAlign w:val="top"/>
          </w:tcPr>
          <w:p>
            <w:pPr>
              <w:pStyle w:val="15"/>
              <w:spacing w:before="126" w:line="183" w:lineRule="auto"/>
              <w:ind w:left="120"/>
              <w:rPr>
                <w:sz w:val="14"/>
                <w:szCs w:val="14"/>
              </w:rPr>
            </w:pPr>
            <w:r>
              <w:rPr>
                <w:spacing w:val="-2"/>
                <w:sz w:val="14"/>
                <w:szCs w:val="14"/>
              </w:rPr>
              <w:t>60</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pStyle w:val="15"/>
              <w:spacing w:before="104" w:line="220" w:lineRule="auto"/>
              <w:ind w:left="207"/>
              <w:rPr>
                <w:sz w:val="14"/>
                <w:szCs w:val="14"/>
              </w:rPr>
            </w:pPr>
            <w:r>
              <w:rPr>
                <w:spacing w:val="-1"/>
                <w:sz w:val="14"/>
                <w:szCs w:val="14"/>
              </w:rPr>
              <w:t>一般公共预算财政拨款</w:t>
            </w:r>
          </w:p>
        </w:tc>
        <w:tc>
          <w:tcPr>
            <w:tcW w:w="375" w:type="dxa"/>
            <w:vAlign w:val="top"/>
          </w:tcPr>
          <w:p>
            <w:pPr>
              <w:pStyle w:val="15"/>
              <w:spacing w:before="126" w:line="183" w:lineRule="auto"/>
              <w:ind w:left="126"/>
              <w:rPr>
                <w:sz w:val="14"/>
                <w:szCs w:val="14"/>
              </w:rPr>
            </w:pPr>
            <w:r>
              <w:rPr>
                <w:spacing w:val="-2"/>
                <w:sz w:val="14"/>
                <w:szCs w:val="14"/>
              </w:rPr>
              <w:t>29</w:t>
            </w:r>
          </w:p>
        </w:tc>
        <w:tc>
          <w:tcPr>
            <w:tcW w:w="1094" w:type="dxa"/>
            <w:vAlign w:val="top"/>
          </w:tcPr>
          <w:p>
            <w:pPr>
              <w:rPr>
                <w:rFonts w:ascii="Arial"/>
                <w:sz w:val="21"/>
              </w:rPr>
            </w:pPr>
          </w:p>
        </w:tc>
        <w:tc>
          <w:tcPr>
            <w:tcW w:w="2384" w:type="dxa"/>
            <w:vAlign w:val="top"/>
          </w:tcPr>
          <w:p>
            <w:pPr>
              <w:rPr>
                <w:rFonts w:ascii="Arial"/>
                <w:sz w:val="21"/>
              </w:rPr>
            </w:pPr>
          </w:p>
        </w:tc>
        <w:tc>
          <w:tcPr>
            <w:tcW w:w="360" w:type="dxa"/>
            <w:vAlign w:val="top"/>
          </w:tcPr>
          <w:p>
            <w:pPr>
              <w:pStyle w:val="15"/>
              <w:spacing w:before="125" w:line="184" w:lineRule="auto"/>
              <w:ind w:left="120"/>
              <w:rPr>
                <w:sz w:val="14"/>
                <w:szCs w:val="14"/>
              </w:rPr>
            </w:pPr>
            <w:r>
              <w:rPr>
                <w:spacing w:val="-2"/>
                <w:sz w:val="14"/>
                <w:szCs w:val="14"/>
              </w:rPr>
              <w:t>61</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pStyle w:val="15"/>
              <w:spacing w:before="104" w:line="219" w:lineRule="auto"/>
              <w:ind w:left="204"/>
              <w:rPr>
                <w:sz w:val="14"/>
                <w:szCs w:val="14"/>
              </w:rPr>
            </w:pPr>
            <w:r>
              <w:rPr>
                <w:spacing w:val="-1"/>
                <w:sz w:val="14"/>
                <w:szCs w:val="14"/>
              </w:rPr>
              <w:t>政府性基金预算财政拨款</w:t>
            </w:r>
          </w:p>
        </w:tc>
        <w:tc>
          <w:tcPr>
            <w:tcW w:w="375" w:type="dxa"/>
            <w:vAlign w:val="top"/>
          </w:tcPr>
          <w:p>
            <w:pPr>
              <w:pStyle w:val="15"/>
              <w:spacing w:before="126" w:line="183" w:lineRule="auto"/>
              <w:ind w:left="128"/>
              <w:rPr>
                <w:sz w:val="14"/>
                <w:szCs w:val="14"/>
              </w:rPr>
            </w:pPr>
            <w:r>
              <w:rPr>
                <w:spacing w:val="-3"/>
                <w:sz w:val="14"/>
                <w:szCs w:val="14"/>
              </w:rPr>
              <w:t>30</w:t>
            </w:r>
          </w:p>
        </w:tc>
        <w:tc>
          <w:tcPr>
            <w:tcW w:w="1094" w:type="dxa"/>
            <w:vAlign w:val="top"/>
          </w:tcPr>
          <w:p>
            <w:pPr>
              <w:rPr>
                <w:rFonts w:ascii="Arial"/>
                <w:sz w:val="21"/>
              </w:rPr>
            </w:pPr>
          </w:p>
        </w:tc>
        <w:tc>
          <w:tcPr>
            <w:tcW w:w="2384" w:type="dxa"/>
            <w:vAlign w:val="top"/>
          </w:tcPr>
          <w:p>
            <w:pPr>
              <w:rPr>
                <w:rFonts w:ascii="Arial"/>
                <w:sz w:val="21"/>
              </w:rPr>
            </w:pPr>
          </w:p>
        </w:tc>
        <w:tc>
          <w:tcPr>
            <w:tcW w:w="360" w:type="dxa"/>
            <w:vAlign w:val="top"/>
          </w:tcPr>
          <w:p>
            <w:pPr>
              <w:pStyle w:val="15"/>
              <w:spacing w:before="126" w:line="183" w:lineRule="auto"/>
              <w:ind w:left="120"/>
              <w:rPr>
                <w:sz w:val="14"/>
                <w:szCs w:val="14"/>
              </w:rPr>
            </w:pPr>
            <w:r>
              <w:rPr>
                <w:spacing w:val="-2"/>
                <w:sz w:val="14"/>
                <w:szCs w:val="14"/>
              </w:rPr>
              <w:t>62</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147" w:type="dxa"/>
            <w:vAlign w:val="top"/>
          </w:tcPr>
          <w:p>
            <w:pPr>
              <w:pStyle w:val="15"/>
              <w:spacing w:before="104" w:line="219" w:lineRule="auto"/>
              <w:ind w:left="219"/>
              <w:rPr>
                <w:sz w:val="14"/>
                <w:szCs w:val="14"/>
              </w:rPr>
            </w:pPr>
            <w:r>
              <w:rPr>
                <w:spacing w:val="-2"/>
                <w:sz w:val="14"/>
                <w:szCs w:val="14"/>
              </w:rPr>
              <w:t>国有资本经营预算财政拨款</w:t>
            </w:r>
          </w:p>
        </w:tc>
        <w:tc>
          <w:tcPr>
            <w:tcW w:w="375" w:type="dxa"/>
            <w:vAlign w:val="top"/>
          </w:tcPr>
          <w:p>
            <w:pPr>
              <w:pStyle w:val="15"/>
              <w:spacing w:before="125" w:line="184" w:lineRule="auto"/>
              <w:ind w:left="128"/>
              <w:rPr>
                <w:sz w:val="14"/>
                <w:szCs w:val="14"/>
              </w:rPr>
            </w:pPr>
            <w:r>
              <w:rPr>
                <w:spacing w:val="-3"/>
                <w:sz w:val="14"/>
                <w:szCs w:val="14"/>
              </w:rPr>
              <w:t>31</w:t>
            </w:r>
          </w:p>
        </w:tc>
        <w:tc>
          <w:tcPr>
            <w:tcW w:w="1094" w:type="dxa"/>
            <w:vAlign w:val="top"/>
          </w:tcPr>
          <w:p>
            <w:pPr>
              <w:rPr>
                <w:rFonts w:ascii="Arial"/>
                <w:sz w:val="21"/>
              </w:rPr>
            </w:pPr>
          </w:p>
        </w:tc>
        <w:tc>
          <w:tcPr>
            <w:tcW w:w="2384" w:type="dxa"/>
            <w:vAlign w:val="top"/>
          </w:tcPr>
          <w:p>
            <w:pPr>
              <w:rPr>
                <w:rFonts w:ascii="Arial"/>
                <w:sz w:val="21"/>
              </w:rPr>
            </w:pPr>
          </w:p>
        </w:tc>
        <w:tc>
          <w:tcPr>
            <w:tcW w:w="360" w:type="dxa"/>
            <w:vAlign w:val="top"/>
          </w:tcPr>
          <w:p>
            <w:pPr>
              <w:pStyle w:val="15"/>
              <w:spacing w:before="126" w:line="183" w:lineRule="auto"/>
              <w:ind w:left="120"/>
              <w:rPr>
                <w:sz w:val="14"/>
                <w:szCs w:val="14"/>
              </w:rPr>
            </w:pPr>
            <w:r>
              <w:rPr>
                <w:spacing w:val="-2"/>
                <w:sz w:val="14"/>
                <w:szCs w:val="14"/>
              </w:rPr>
              <w:t>63</w:t>
            </w:r>
          </w:p>
        </w:tc>
        <w:tc>
          <w:tcPr>
            <w:tcW w:w="1094" w:type="dxa"/>
            <w:vAlign w:val="top"/>
          </w:tcPr>
          <w:p>
            <w:pPr>
              <w:rPr>
                <w:rFonts w:ascii="Arial"/>
                <w:sz w:val="21"/>
              </w:rPr>
            </w:pPr>
          </w:p>
        </w:tc>
        <w:tc>
          <w:tcPr>
            <w:tcW w:w="1094" w:type="dxa"/>
            <w:vAlign w:val="top"/>
          </w:tcPr>
          <w:p>
            <w:pPr>
              <w:rPr>
                <w:rFonts w:ascii="Arial"/>
                <w:sz w:val="21"/>
              </w:rPr>
            </w:pPr>
          </w:p>
        </w:tc>
        <w:tc>
          <w:tcPr>
            <w:tcW w:w="10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147" w:type="dxa"/>
            <w:vAlign w:val="top"/>
          </w:tcPr>
          <w:p>
            <w:pPr>
              <w:pStyle w:val="15"/>
              <w:spacing w:before="103" w:line="222" w:lineRule="auto"/>
              <w:ind w:left="943"/>
              <w:rPr>
                <w:sz w:val="14"/>
                <w:szCs w:val="14"/>
              </w:rPr>
            </w:pPr>
            <w:r>
              <w:rPr>
                <w:spacing w:val="-2"/>
                <w:sz w:val="14"/>
                <w:szCs w:val="14"/>
              </w:rPr>
              <w:t>总计</w:t>
            </w:r>
          </w:p>
        </w:tc>
        <w:tc>
          <w:tcPr>
            <w:tcW w:w="375" w:type="dxa"/>
            <w:vAlign w:val="top"/>
          </w:tcPr>
          <w:p>
            <w:pPr>
              <w:pStyle w:val="15"/>
              <w:spacing w:before="126" w:line="183" w:lineRule="auto"/>
              <w:ind w:left="128"/>
              <w:rPr>
                <w:sz w:val="14"/>
                <w:szCs w:val="14"/>
              </w:rPr>
            </w:pPr>
            <w:r>
              <w:rPr>
                <w:spacing w:val="-3"/>
                <w:sz w:val="14"/>
                <w:szCs w:val="14"/>
              </w:rPr>
              <w:t>32</w:t>
            </w:r>
          </w:p>
        </w:tc>
        <w:tc>
          <w:tcPr>
            <w:tcW w:w="1094" w:type="dxa"/>
            <w:vAlign w:val="top"/>
          </w:tcPr>
          <w:p>
            <w:pPr>
              <w:pStyle w:val="15"/>
              <w:spacing w:before="125" w:line="183" w:lineRule="auto"/>
              <w:ind w:left="490"/>
              <w:rPr>
                <w:sz w:val="14"/>
                <w:szCs w:val="14"/>
              </w:rPr>
            </w:pPr>
            <w:r>
              <w:rPr>
                <w:spacing w:val="-2"/>
                <w:sz w:val="14"/>
                <w:szCs w:val="14"/>
              </w:rPr>
              <w:t>3,558.99</w:t>
            </w:r>
          </w:p>
        </w:tc>
        <w:tc>
          <w:tcPr>
            <w:tcW w:w="2384" w:type="dxa"/>
            <w:vAlign w:val="top"/>
          </w:tcPr>
          <w:p>
            <w:pPr>
              <w:pStyle w:val="15"/>
              <w:spacing w:before="103" w:line="222" w:lineRule="auto"/>
              <w:ind w:left="1062"/>
              <w:rPr>
                <w:sz w:val="14"/>
                <w:szCs w:val="14"/>
              </w:rPr>
            </w:pPr>
            <w:r>
              <w:rPr>
                <w:spacing w:val="-2"/>
                <w:sz w:val="14"/>
                <w:szCs w:val="14"/>
              </w:rPr>
              <w:t>总计</w:t>
            </w:r>
          </w:p>
        </w:tc>
        <w:tc>
          <w:tcPr>
            <w:tcW w:w="360" w:type="dxa"/>
            <w:vAlign w:val="top"/>
          </w:tcPr>
          <w:p>
            <w:pPr>
              <w:pStyle w:val="15"/>
              <w:spacing w:before="126" w:line="183" w:lineRule="auto"/>
              <w:ind w:left="120"/>
              <w:rPr>
                <w:sz w:val="14"/>
                <w:szCs w:val="14"/>
              </w:rPr>
            </w:pPr>
            <w:r>
              <w:rPr>
                <w:spacing w:val="-2"/>
                <w:sz w:val="14"/>
                <w:szCs w:val="14"/>
              </w:rPr>
              <w:t>64</w:t>
            </w:r>
          </w:p>
        </w:tc>
        <w:tc>
          <w:tcPr>
            <w:tcW w:w="1094" w:type="dxa"/>
            <w:vAlign w:val="top"/>
          </w:tcPr>
          <w:p>
            <w:pPr>
              <w:pStyle w:val="15"/>
              <w:spacing w:before="125" w:line="183" w:lineRule="auto"/>
              <w:ind w:left="492"/>
              <w:rPr>
                <w:sz w:val="14"/>
                <w:szCs w:val="14"/>
              </w:rPr>
            </w:pPr>
            <w:r>
              <w:rPr>
                <w:spacing w:val="-2"/>
                <w:sz w:val="14"/>
                <w:szCs w:val="14"/>
              </w:rPr>
              <w:t>3,558.99</w:t>
            </w:r>
          </w:p>
        </w:tc>
        <w:tc>
          <w:tcPr>
            <w:tcW w:w="1094" w:type="dxa"/>
            <w:vAlign w:val="top"/>
          </w:tcPr>
          <w:p>
            <w:pPr>
              <w:pStyle w:val="15"/>
              <w:spacing w:before="125" w:line="183" w:lineRule="auto"/>
              <w:ind w:left="493"/>
              <w:rPr>
                <w:sz w:val="14"/>
                <w:szCs w:val="14"/>
              </w:rPr>
            </w:pPr>
            <w:r>
              <w:rPr>
                <w:spacing w:val="-2"/>
                <w:sz w:val="14"/>
                <w:szCs w:val="14"/>
              </w:rPr>
              <w:t>3,558.99</w:t>
            </w:r>
          </w:p>
        </w:tc>
        <w:tc>
          <w:tcPr>
            <w:tcW w:w="1095" w:type="dxa"/>
            <w:vAlign w:val="top"/>
          </w:tcPr>
          <w:p>
            <w:pPr>
              <w:rPr>
                <w:rFonts w:ascii="Arial"/>
                <w:sz w:val="21"/>
              </w:rPr>
            </w:pPr>
          </w:p>
        </w:tc>
        <w:tc>
          <w:tcPr>
            <w:tcW w:w="1172" w:type="dxa"/>
            <w:vAlign w:val="top"/>
          </w:tcPr>
          <w:p>
            <w:pPr>
              <w:rPr>
                <w:rFonts w:ascii="Arial"/>
                <w:sz w:val="21"/>
              </w:rPr>
            </w:pPr>
          </w:p>
        </w:tc>
      </w:tr>
    </w:tbl>
    <w:p>
      <w:pPr>
        <w:pStyle w:val="2"/>
        <w:spacing w:before="34" w:line="219" w:lineRule="auto"/>
        <w:ind w:left="70"/>
        <w:rPr>
          <w:sz w:val="14"/>
          <w:szCs w:val="14"/>
        </w:rPr>
      </w:pPr>
      <w:r>
        <w:rPr>
          <w:sz w:val="14"/>
          <w:szCs w:val="14"/>
        </w:rPr>
        <w:t>注：本表反映本年度一般公共预算财政拨款、政府性基金预算财政拨款和</w:t>
      </w:r>
      <w:r>
        <w:rPr>
          <w:spacing w:val="-1"/>
          <w:sz w:val="14"/>
          <w:szCs w:val="14"/>
        </w:rPr>
        <w:t>国有资本经营预算财政拨款的总收支和年末结转结余情况。</w:t>
      </w:r>
    </w:p>
    <w:p>
      <w:pPr>
        <w:pStyle w:val="2"/>
        <w:spacing w:before="28" w:line="195" w:lineRule="exact"/>
        <w:ind w:left="350"/>
        <w:rPr>
          <w:sz w:val="14"/>
          <w:szCs w:val="14"/>
        </w:rPr>
      </w:pPr>
      <w:r>
        <w:rPr>
          <w:spacing w:val="-1"/>
          <w:position w:val="4"/>
          <w:sz w:val="14"/>
          <w:szCs w:val="14"/>
        </w:rPr>
        <w:t>本表金额转换成万元时，因四舍五入可能存在</w:t>
      </w:r>
      <w:r>
        <w:rPr>
          <w:spacing w:val="-2"/>
          <w:position w:val="4"/>
          <w:sz w:val="14"/>
          <w:szCs w:val="14"/>
        </w:rPr>
        <w:t>尾差。</w:t>
      </w:r>
    </w:p>
    <w:p>
      <w:pPr>
        <w:pStyle w:val="2"/>
        <w:spacing w:line="185" w:lineRule="auto"/>
        <w:ind w:left="352"/>
        <w:rPr>
          <w:sz w:val="14"/>
          <w:szCs w:val="14"/>
        </w:rPr>
      </w:pPr>
      <w:r>
        <w:rPr>
          <w:spacing w:val="-2"/>
          <w:sz w:val="14"/>
          <w:szCs w:val="14"/>
        </w:rPr>
        <w:t>如本表为空，则本年度无此类资金收支余。</w:t>
      </w:r>
    </w:p>
    <w:p>
      <w:pPr>
        <w:spacing w:line="185" w:lineRule="auto"/>
        <w:rPr>
          <w:sz w:val="14"/>
          <w:szCs w:val="14"/>
        </w:rPr>
        <w:sectPr>
          <w:type w:val="continuous"/>
          <w:pgSz w:w="11906" w:h="16838"/>
          <w:pgMar w:top="680" w:right="520" w:bottom="0" w:left="564" w:header="0" w:footer="0" w:gutter="0"/>
          <w:cols w:equalWidth="0" w:num="1">
            <w:col w:w="10821"/>
          </w:cols>
        </w:sectPr>
      </w:pPr>
    </w:p>
    <w:p>
      <w:pPr>
        <w:pStyle w:val="2"/>
        <w:spacing w:before="88" w:line="220" w:lineRule="auto"/>
        <w:ind w:left="1939"/>
        <w:rPr>
          <w:sz w:val="44"/>
          <w:szCs w:val="44"/>
        </w:rPr>
      </w:pPr>
      <w:r>
        <w:rPr>
          <w:color w:val="000008"/>
          <w:spacing w:val="-2"/>
          <w:sz w:val="44"/>
          <w:szCs w:val="44"/>
          <w14:textOutline w14:w="9313" w14:cap="flat" w14:cmpd="sng">
            <w14:solidFill>
              <w14:srgbClr w14:val="000008"/>
            </w14:solidFill>
            <w14:prstDash w14:val="solid"/>
            <w14:miter w14:val="0"/>
          </w14:textOutline>
        </w:rPr>
        <w:t>一般公共预算财政拨款支出决算表</w:t>
      </w:r>
    </w:p>
    <w:p>
      <w:pPr>
        <w:spacing w:line="438" w:lineRule="auto"/>
        <w:rPr>
          <w:rFonts w:ascii="Arial"/>
          <w:sz w:val="21"/>
        </w:rPr>
      </w:pPr>
    </w:p>
    <w:p>
      <w:pPr>
        <w:pStyle w:val="2"/>
        <w:spacing w:before="78" w:line="185" w:lineRule="auto"/>
        <w:ind w:left="96"/>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pStyle w:val="2"/>
        <w:spacing w:before="42" w:line="260" w:lineRule="exact"/>
        <w:ind w:left="418"/>
      </w:pPr>
      <w:r>
        <w:rPr>
          <w:color w:val="000008"/>
          <w:spacing w:val="4"/>
          <w:position w:val="9"/>
        </w:rPr>
        <w:t>公开05表</w:t>
      </w:r>
    </w:p>
    <w:p>
      <w:pPr>
        <w:pStyle w:val="2"/>
        <w:spacing w:line="217" w:lineRule="auto"/>
      </w:pPr>
      <w:r>
        <w:rPr>
          <w:color w:val="000008"/>
          <w:spacing w:val="7"/>
        </w:rPr>
        <w:t>金额单位：万元</w:t>
      </w:r>
    </w:p>
    <w:p>
      <w:pPr>
        <w:spacing w:line="217" w:lineRule="auto"/>
        <w:sectPr>
          <w:pgSz w:w="11906" w:h="16838"/>
          <w:pgMar w:top="605" w:right="629" w:bottom="0" w:left="620" w:header="0" w:footer="0" w:gutter="0"/>
          <w:cols w:equalWidth="0" w:num="2">
            <w:col w:w="9344" w:space="100"/>
            <w:col w:w="1213"/>
          </w:cols>
        </w:sectPr>
      </w:pPr>
    </w:p>
    <w:p>
      <w:pPr>
        <w:spacing w:line="59" w:lineRule="exact"/>
      </w:pPr>
    </w:p>
    <w:tbl>
      <w:tblPr>
        <w:tblStyle w:val="16"/>
        <w:tblW w:w="10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4618"/>
        <w:gridCol w:w="1664"/>
        <w:gridCol w:w="1664"/>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55" w:type="dxa"/>
            <w:gridSpan w:val="2"/>
            <w:vAlign w:val="top"/>
          </w:tcPr>
          <w:p>
            <w:pPr>
              <w:pStyle w:val="15"/>
              <w:spacing w:before="38" w:line="219" w:lineRule="auto"/>
              <w:ind w:left="2586"/>
              <w:rPr>
                <w:sz w:val="26"/>
                <w:szCs w:val="26"/>
              </w:rPr>
            </w:pPr>
            <w:r>
              <w:rPr>
                <w:spacing w:val="-4"/>
                <w:sz w:val="26"/>
                <w:szCs w:val="26"/>
              </w:rPr>
              <w:t>项目</w:t>
            </w:r>
          </w:p>
        </w:tc>
        <w:tc>
          <w:tcPr>
            <w:tcW w:w="4995" w:type="dxa"/>
            <w:gridSpan w:val="3"/>
            <w:vAlign w:val="top"/>
          </w:tcPr>
          <w:p>
            <w:pPr>
              <w:pStyle w:val="15"/>
              <w:spacing w:before="38" w:line="219" w:lineRule="auto"/>
              <w:ind w:left="1993"/>
              <w:rPr>
                <w:sz w:val="26"/>
                <w:szCs w:val="26"/>
              </w:rPr>
            </w:pPr>
            <w:r>
              <w:rPr>
                <w:spacing w:val="-3"/>
                <w:sz w:val="26"/>
                <w:szCs w:val="26"/>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037" w:type="dxa"/>
            <w:vAlign w:val="top"/>
          </w:tcPr>
          <w:p>
            <w:pPr>
              <w:pStyle w:val="15"/>
              <w:spacing w:before="112" w:line="218" w:lineRule="auto"/>
              <w:ind w:left="146"/>
              <w:rPr>
                <w:sz w:val="26"/>
                <w:szCs w:val="26"/>
              </w:rPr>
            </w:pPr>
            <w:r>
              <w:rPr>
                <w:spacing w:val="-4"/>
                <w:sz w:val="26"/>
                <w:szCs w:val="26"/>
              </w:rPr>
              <w:t>功能分</w:t>
            </w:r>
          </w:p>
          <w:p>
            <w:pPr>
              <w:pStyle w:val="15"/>
              <w:spacing w:line="218" w:lineRule="auto"/>
              <w:ind w:left="141"/>
              <w:rPr>
                <w:sz w:val="26"/>
                <w:szCs w:val="26"/>
              </w:rPr>
            </w:pPr>
            <w:r>
              <w:rPr>
                <w:spacing w:val="-3"/>
                <w:sz w:val="26"/>
                <w:szCs w:val="26"/>
              </w:rPr>
              <w:t>类科目</w:t>
            </w:r>
          </w:p>
          <w:p>
            <w:pPr>
              <w:pStyle w:val="15"/>
              <w:spacing w:line="220" w:lineRule="auto"/>
              <w:ind w:left="274"/>
              <w:rPr>
                <w:sz w:val="26"/>
                <w:szCs w:val="26"/>
              </w:rPr>
            </w:pPr>
            <w:r>
              <w:rPr>
                <w:spacing w:val="-4"/>
                <w:sz w:val="26"/>
                <w:szCs w:val="26"/>
              </w:rPr>
              <w:t>编码</w:t>
            </w:r>
          </w:p>
        </w:tc>
        <w:tc>
          <w:tcPr>
            <w:tcW w:w="4618" w:type="dxa"/>
            <w:vAlign w:val="top"/>
          </w:tcPr>
          <w:p>
            <w:pPr>
              <w:spacing w:line="333" w:lineRule="auto"/>
              <w:rPr>
                <w:rFonts w:ascii="Arial"/>
                <w:sz w:val="21"/>
              </w:rPr>
            </w:pPr>
          </w:p>
          <w:p>
            <w:pPr>
              <w:pStyle w:val="15"/>
              <w:spacing w:before="84" w:line="219" w:lineRule="auto"/>
              <w:ind w:left="1802"/>
              <w:rPr>
                <w:sz w:val="26"/>
                <w:szCs w:val="26"/>
              </w:rPr>
            </w:pPr>
            <w:r>
              <w:rPr>
                <w:spacing w:val="-2"/>
                <w:sz w:val="26"/>
                <w:szCs w:val="26"/>
              </w:rPr>
              <w:t>科目名称</w:t>
            </w:r>
          </w:p>
        </w:tc>
        <w:tc>
          <w:tcPr>
            <w:tcW w:w="1664" w:type="dxa"/>
            <w:vAlign w:val="top"/>
          </w:tcPr>
          <w:p>
            <w:pPr>
              <w:spacing w:line="331" w:lineRule="auto"/>
              <w:rPr>
                <w:rFonts w:ascii="Arial"/>
                <w:sz w:val="21"/>
              </w:rPr>
            </w:pPr>
          </w:p>
          <w:p>
            <w:pPr>
              <w:pStyle w:val="15"/>
              <w:spacing w:before="85" w:line="222" w:lineRule="auto"/>
              <w:ind w:left="593"/>
              <w:rPr>
                <w:sz w:val="26"/>
                <w:szCs w:val="26"/>
              </w:rPr>
            </w:pPr>
            <w:r>
              <w:rPr>
                <w:spacing w:val="-5"/>
                <w:sz w:val="26"/>
                <w:szCs w:val="26"/>
              </w:rPr>
              <w:t>小计</w:t>
            </w:r>
          </w:p>
        </w:tc>
        <w:tc>
          <w:tcPr>
            <w:tcW w:w="1664" w:type="dxa"/>
            <w:vAlign w:val="top"/>
          </w:tcPr>
          <w:p>
            <w:pPr>
              <w:spacing w:line="333" w:lineRule="auto"/>
              <w:rPr>
                <w:rFonts w:ascii="Arial"/>
                <w:sz w:val="21"/>
              </w:rPr>
            </w:pPr>
          </w:p>
          <w:p>
            <w:pPr>
              <w:pStyle w:val="15"/>
              <w:spacing w:before="84" w:line="219" w:lineRule="auto"/>
              <w:ind w:left="327"/>
              <w:rPr>
                <w:sz w:val="26"/>
                <w:szCs w:val="26"/>
              </w:rPr>
            </w:pPr>
            <w:r>
              <w:rPr>
                <w:spacing w:val="-2"/>
                <w:sz w:val="26"/>
                <w:szCs w:val="26"/>
              </w:rPr>
              <w:t>基本支出</w:t>
            </w:r>
          </w:p>
        </w:tc>
        <w:tc>
          <w:tcPr>
            <w:tcW w:w="1667" w:type="dxa"/>
            <w:vAlign w:val="top"/>
          </w:tcPr>
          <w:p>
            <w:pPr>
              <w:spacing w:line="332" w:lineRule="auto"/>
              <w:rPr>
                <w:rFonts w:ascii="Arial"/>
                <w:sz w:val="21"/>
              </w:rPr>
            </w:pPr>
          </w:p>
          <w:p>
            <w:pPr>
              <w:pStyle w:val="15"/>
              <w:spacing w:before="84" w:line="221" w:lineRule="auto"/>
              <w:ind w:left="333"/>
              <w:rPr>
                <w:sz w:val="26"/>
                <w:szCs w:val="26"/>
              </w:rPr>
            </w:pPr>
            <w:r>
              <w:rPr>
                <w:spacing w:val="-3"/>
                <w:sz w:val="26"/>
                <w:szCs w:val="26"/>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655" w:type="dxa"/>
            <w:gridSpan w:val="2"/>
            <w:vAlign w:val="top"/>
          </w:tcPr>
          <w:p>
            <w:pPr>
              <w:pStyle w:val="15"/>
              <w:spacing w:before="38" w:line="217" w:lineRule="auto"/>
              <w:ind w:left="2581"/>
              <w:rPr>
                <w:sz w:val="26"/>
                <w:szCs w:val="26"/>
              </w:rPr>
            </w:pPr>
            <w:r>
              <w:rPr>
                <w:spacing w:val="-3"/>
                <w:sz w:val="26"/>
                <w:szCs w:val="26"/>
              </w:rPr>
              <w:t>栏次</w:t>
            </w:r>
          </w:p>
        </w:tc>
        <w:tc>
          <w:tcPr>
            <w:tcW w:w="1664" w:type="dxa"/>
            <w:vAlign w:val="top"/>
          </w:tcPr>
          <w:p>
            <w:pPr>
              <w:pStyle w:val="15"/>
              <w:spacing w:before="77" w:line="184" w:lineRule="auto"/>
              <w:ind w:left="801"/>
              <w:rPr>
                <w:sz w:val="26"/>
                <w:szCs w:val="26"/>
              </w:rPr>
            </w:pPr>
            <w:r>
              <w:rPr>
                <w:sz w:val="26"/>
                <w:szCs w:val="26"/>
              </w:rPr>
              <w:t>1</w:t>
            </w:r>
          </w:p>
        </w:tc>
        <w:tc>
          <w:tcPr>
            <w:tcW w:w="1664" w:type="dxa"/>
            <w:vAlign w:val="top"/>
          </w:tcPr>
          <w:p>
            <w:pPr>
              <w:pStyle w:val="15"/>
              <w:spacing w:before="78" w:line="183" w:lineRule="auto"/>
              <w:ind w:left="786"/>
              <w:rPr>
                <w:sz w:val="26"/>
                <w:szCs w:val="26"/>
              </w:rPr>
            </w:pPr>
            <w:r>
              <w:rPr>
                <w:sz w:val="26"/>
                <w:szCs w:val="26"/>
              </w:rPr>
              <w:t>2</w:t>
            </w:r>
          </w:p>
        </w:tc>
        <w:tc>
          <w:tcPr>
            <w:tcW w:w="1667" w:type="dxa"/>
            <w:vAlign w:val="top"/>
          </w:tcPr>
          <w:p>
            <w:pPr>
              <w:pStyle w:val="15"/>
              <w:spacing w:before="78" w:line="183" w:lineRule="auto"/>
              <w:ind w:left="789"/>
              <w:rPr>
                <w:sz w:val="26"/>
                <w:szCs w:val="26"/>
              </w:rPr>
            </w:pPr>
            <w:r>
              <w:rPr>
                <w:sz w:val="26"/>
                <w:szCs w:val="26"/>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655" w:type="dxa"/>
            <w:gridSpan w:val="2"/>
            <w:vAlign w:val="top"/>
          </w:tcPr>
          <w:p>
            <w:pPr>
              <w:pStyle w:val="15"/>
              <w:spacing w:before="38" w:line="217" w:lineRule="auto"/>
              <w:ind w:left="2583"/>
              <w:rPr>
                <w:sz w:val="26"/>
                <w:szCs w:val="26"/>
              </w:rPr>
            </w:pPr>
            <w:r>
              <w:rPr>
                <w:spacing w:val="-3"/>
                <w:sz w:val="26"/>
                <w:szCs w:val="26"/>
              </w:rPr>
              <w:t>合计</w:t>
            </w:r>
          </w:p>
        </w:tc>
        <w:tc>
          <w:tcPr>
            <w:tcW w:w="1664" w:type="dxa"/>
            <w:vAlign w:val="top"/>
          </w:tcPr>
          <w:p>
            <w:pPr>
              <w:pStyle w:val="15"/>
              <w:spacing w:before="92" w:line="183" w:lineRule="auto"/>
              <w:ind w:left="667"/>
              <w:rPr>
                <w:sz w:val="24"/>
                <w:szCs w:val="24"/>
              </w:rPr>
            </w:pPr>
            <w:r>
              <w:rPr>
                <w:spacing w:val="-2"/>
                <w:sz w:val="24"/>
                <w:szCs w:val="24"/>
              </w:rPr>
              <w:t>3,558.99</w:t>
            </w:r>
          </w:p>
        </w:tc>
        <w:tc>
          <w:tcPr>
            <w:tcW w:w="1664" w:type="dxa"/>
            <w:vAlign w:val="top"/>
          </w:tcPr>
          <w:p>
            <w:pPr>
              <w:pStyle w:val="15"/>
              <w:spacing w:before="91" w:line="184" w:lineRule="auto"/>
              <w:ind w:left="909"/>
              <w:rPr>
                <w:sz w:val="24"/>
                <w:szCs w:val="24"/>
              </w:rPr>
            </w:pPr>
            <w:r>
              <w:rPr>
                <w:spacing w:val="-3"/>
                <w:sz w:val="24"/>
                <w:szCs w:val="24"/>
              </w:rPr>
              <w:t>755.18</w:t>
            </w:r>
          </w:p>
        </w:tc>
        <w:tc>
          <w:tcPr>
            <w:tcW w:w="1667" w:type="dxa"/>
            <w:vAlign w:val="top"/>
          </w:tcPr>
          <w:p>
            <w:pPr>
              <w:pStyle w:val="15"/>
              <w:spacing w:before="91" w:line="184" w:lineRule="auto"/>
              <w:ind w:left="668"/>
              <w:rPr>
                <w:sz w:val="24"/>
                <w:szCs w:val="24"/>
              </w:rPr>
            </w:pPr>
            <w:r>
              <w:rPr>
                <w:spacing w:val="-2"/>
                <w:sz w:val="24"/>
                <w:szCs w:val="24"/>
              </w:rPr>
              <w:t>2,803.81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37" w:type="dxa"/>
            <w:vAlign w:val="top"/>
          </w:tcPr>
          <w:p>
            <w:pPr>
              <w:pStyle w:val="15"/>
              <w:spacing w:before="93" w:line="183" w:lineRule="auto"/>
              <w:ind w:left="72"/>
              <w:rPr>
                <w:sz w:val="24"/>
                <w:szCs w:val="24"/>
              </w:rPr>
            </w:pPr>
            <w:r>
              <w:rPr>
                <w:spacing w:val="-3"/>
                <w:sz w:val="24"/>
                <w:szCs w:val="24"/>
              </w:rPr>
              <w:t>208</w:t>
            </w:r>
          </w:p>
        </w:tc>
        <w:tc>
          <w:tcPr>
            <w:tcW w:w="4618" w:type="dxa"/>
            <w:vAlign w:val="top"/>
          </w:tcPr>
          <w:p>
            <w:pPr>
              <w:pStyle w:val="15"/>
              <w:spacing w:before="56" w:line="219" w:lineRule="auto"/>
              <w:ind w:left="69"/>
              <w:rPr>
                <w:sz w:val="24"/>
                <w:szCs w:val="24"/>
              </w:rPr>
            </w:pPr>
            <w:r>
              <w:rPr>
                <w:spacing w:val="-2"/>
                <w:sz w:val="24"/>
                <w:szCs w:val="24"/>
              </w:rPr>
              <w:t>社会保障和就业支出</w:t>
            </w:r>
          </w:p>
        </w:tc>
        <w:tc>
          <w:tcPr>
            <w:tcW w:w="1664" w:type="dxa"/>
            <w:vAlign w:val="top"/>
          </w:tcPr>
          <w:p>
            <w:pPr>
              <w:pStyle w:val="15"/>
              <w:spacing w:before="92" w:line="184" w:lineRule="auto"/>
              <w:ind w:left="902"/>
              <w:rPr>
                <w:sz w:val="24"/>
                <w:szCs w:val="24"/>
              </w:rPr>
            </w:pPr>
            <w:r>
              <w:rPr>
                <w:spacing w:val="-2"/>
                <w:sz w:val="24"/>
                <w:szCs w:val="24"/>
              </w:rPr>
              <w:t>490.19</w:t>
            </w:r>
          </w:p>
        </w:tc>
        <w:tc>
          <w:tcPr>
            <w:tcW w:w="1664" w:type="dxa"/>
            <w:vAlign w:val="top"/>
          </w:tcPr>
          <w:p>
            <w:pPr>
              <w:pStyle w:val="15"/>
              <w:spacing w:before="92" w:line="184" w:lineRule="auto"/>
              <w:ind w:left="903"/>
              <w:rPr>
                <w:sz w:val="24"/>
                <w:szCs w:val="24"/>
              </w:rPr>
            </w:pPr>
            <w:r>
              <w:rPr>
                <w:spacing w:val="-2"/>
                <w:sz w:val="24"/>
                <w:szCs w:val="24"/>
              </w:rPr>
              <w:t>490.19</w:t>
            </w:r>
          </w:p>
        </w:tc>
        <w:tc>
          <w:tcPr>
            <w:tcW w:w="16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4" w:line="183" w:lineRule="auto"/>
              <w:ind w:left="72"/>
              <w:rPr>
                <w:sz w:val="24"/>
                <w:szCs w:val="24"/>
              </w:rPr>
            </w:pPr>
            <w:r>
              <w:rPr>
                <w:spacing w:val="-2"/>
                <w:sz w:val="24"/>
                <w:szCs w:val="24"/>
              </w:rPr>
              <w:t>20805</w:t>
            </w:r>
          </w:p>
        </w:tc>
        <w:tc>
          <w:tcPr>
            <w:tcW w:w="4618" w:type="dxa"/>
            <w:vAlign w:val="top"/>
          </w:tcPr>
          <w:p>
            <w:pPr>
              <w:pStyle w:val="15"/>
              <w:spacing w:before="56" w:line="220" w:lineRule="auto"/>
              <w:ind w:left="71"/>
              <w:rPr>
                <w:sz w:val="24"/>
                <w:szCs w:val="24"/>
              </w:rPr>
            </w:pPr>
            <w:r>
              <w:rPr>
                <w:spacing w:val="-2"/>
                <w:sz w:val="24"/>
                <w:szCs w:val="24"/>
              </w:rPr>
              <w:t>行政事业单位养老支出</w:t>
            </w:r>
          </w:p>
        </w:tc>
        <w:tc>
          <w:tcPr>
            <w:tcW w:w="1664" w:type="dxa"/>
            <w:vAlign w:val="top"/>
          </w:tcPr>
          <w:p>
            <w:pPr>
              <w:pStyle w:val="15"/>
              <w:spacing w:before="93" w:line="184" w:lineRule="auto"/>
              <w:ind w:left="902"/>
              <w:rPr>
                <w:sz w:val="24"/>
                <w:szCs w:val="24"/>
              </w:rPr>
            </w:pPr>
            <w:r>
              <w:rPr>
                <w:spacing w:val="-2"/>
                <w:sz w:val="24"/>
                <w:szCs w:val="24"/>
              </w:rPr>
              <w:t>490.19</w:t>
            </w:r>
          </w:p>
        </w:tc>
        <w:tc>
          <w:tcPr>
            <w:tcW w:w="1664" w:type="dxa"/>
            <w:vAlign w:val="top"/>
          </w:tcPr>
          <w:p>
            <w:pPr>
              <w:pStyle w:val="15"/>
              <w:spacing w:before="93" w:line="184" w:lineRule="auto"/>
              <w:ind w:left="903"/>
              <w:rPr>
                <w:sz w:val="24"/>
                <w:szCs w:val="24"/>
              </w:rPr>
            </w:pPr>
            <w:r>
              <w:rPr>
                <w:spacing w:val="-2"/>
                <w:sz w:val="24"/>
                <w:szCs w:val="24"/>
              </w:rPr>
              <w:t>490.19</w:t>
            </w:r>
          </w:p>
        </w:tc>
        <w:tc>
          <w:tcPr>
            <w:tcW w:w="16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4" w:line="183" w:lineRule="auto"/>
              <w:ind w:left="72"/>
              <w:rPr>
                <w:sz w:val="24"/>
                <w:szCs w:val="24"/>
              </w:rPr>
            </w:pPr>
            <w:r>
              <w:rPr>
                <w:spacing w:val="-2"/>
                <w:sz w:val="24"/>
                <w:szCs w:val="24"/>
              </w:rPr>
              <w:t>2080502</w:t>
            </w:r>
          </w:p>
        </w:tc>
        <w:tc>
          <w:tcPr>
            <w:tcW w:w="4618" w:type="dxa"/>
            <w:vAlign w:val="top"/>
          </w:tcPr>
          <w:p>
            <w:pPr>
              <w:pStyle w:val="15"/>
              <w:spacing w:before="56" w:line="220" w:lineRule="auto"/>
              <w:ind w:left="67"/>
              <w:rPr>
                <w:sz w:val="24"/>
                <w:szCs w:val="24"/>
              </w:rPr>
            </w:pPr>
            <w:r>
              <w:rPr>
                <w:spacing w:val="-2"/>
                <w:sz w:val="24"/>
                <w:szCs w:val="24"/>
              </w:rPr>
              <w:t>事业单位离退休</w:t>
            </w:r>
          </w:p>
        </w:tc>
        <w:tc>
          <w:tcPr>
            <w:tcW w:w="1664" w:type="dxa"/>
            <w:vAlign w:val="top"/>
          </w:tcPr>
          <w:p>
            <w:pPr>
              <w:pStyle w:val="15"/>
              <w:spacing w:before="93" w:line="184" w:lineRule="auto"/>
              <w:ind w:left="902"/>
              <w:rPr>
                <w:sz w:val="24"/>
                <w:szCs w:val="24"/>
              </w:rPr>
            </w:pPr>
            <w:r>
              <w:rPr>
                <w:spacing w:val="-2"/>
                <w:sz w:val="24"/>
                <w:szCs w:val="24"/>
              </w:rPr>
              <w:t>478.12</w:t>
            </w:r>
          </w:p>
        </w:tc>
        <w:tc>
          <w:tcPr>
            <w:tcW w:w="1664" w:type="dxa"/>
            <w:vAlign w:val="top"/>
          </w:tcPr>
          <w:p>
            <w:pPr>
              <w:pStyle w:val="15"/>
              <w:spacing w:before="93" w:line="184" w:lineRule="auto"/>
              <w:ind w:left="903"/>
              <w:rPr>
                <w:sz w:val="24"/>
                <w:szCs w:val="24"/>
              </w:rPr>
            </w:pPr>
            <w:r>
              <w:rPr>
                <w:spacing w:val="-2"/>
                <w:sz w:val="24"/>
                <w:szCs w:val="24"/>
              </w:rPr>
              <w:t>478.12</w:t>
            </w:r>
          </w:p>
        </w:tc>
        <w:tc>
          <w:tcPr>
            <w:tcW w:w="16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4" w:line="183" w:lineRule="auto"/>
              <w:ind w:left="72"/>
              <w:rPr>
                <w:sz w:val="24"/>
                <w:szCs w:val="24"/>
              </w:rPr>
            </w:pPr>
            <w:r>
              <w:rPr>
                <w:spacing w:val="-2"/>
                <w:sz w:val="24"/>
                <w:szCs w:val="24"/>
              </w:rPr>
              <w:t>2080508</w:t>
            </w:r>
          </w:p>
        </w:tc>
        <w:tc>
          <w:tcPr>
            <w:tcW w:w="4618" w:type="dxa"/>
            <w:vAlign w:val="top"/>
          </w:tcPr>
          <w:p>
            <w:pPr>
              <w:pStyle w:val="15"/>
              <w:spacing w:before="57" w:line="219" w:lineRule="auto"/>
              <w:ind w:left="66"/>
              <w:rPr>
                <w:sz w:val="24"/>
                <w:szCs w:val="24"/>
              </w:rPr>
            </w:pPr>
            <w:r>
              <w:rPr>
                <w:spacing w:val="-1"/>
                <w:sz w:val="24"/>
                <w:szCs w:val="24"/>
              </w:rPr>
              <w:t>对机关事业单位职业年金的补助</w:t>
            </w:r>
          </w:p>
        </w:tc>
        <w:tc>
          <w:tcPr>
            <w:tcW w:w="1664" w:type="dxa"/>
            <w:vAlign w:val="top"/>
          </w:tcPr>
          <w:p>
            <w:pPr>
              <w:pStyle w:val="15"/>
              <w:spacing w:before="93" w:line="184" w:lineRule="auto"/>
              <w:ind w:left="1040"/>
              <w:rPr>
                <w:sz w:val="24"/>
                <w:szCs w:val="24"/>
              </w:rPr>
            </w:pPr>
            <w:r>
              <w:rPr>
                <w:spacing w:val="-5"/>
                <w:sz w:val="24"/>
                <w:szCs w:val="24"/>
              </w:rPr>
              <w:t>12.07</w:t>
            </w:r>
          </w:p>
        </w:tc>
        <w:tc>
          <w:tcPr>
            <w:tcW w:w="1664" w:type="dxa"/>
            <w:vAlign w:val="top"/>
          </w:tcPr>
          <w:p>
            <w:pPr>
              <w:pStyle w:val="15"/>
              <w:spacing w:before="93" w:line="184" w:lineRule="auto"/>
              <w:ind w:left="1041"/>
              <w:rPr>
                <w:sz w:val="24"/>
                <w:szCs w:val="24"/>
              </w:rPr>
            </w:pPr>
            <w:r>
              <w:rPr>
                <w:spacing w:val="-5"/>
                <w:sz w:val="24"/>
                <w:szCs w:val="24"/>
              </w:rPr>
              <w:t>12.07</w:t>
            </w:r>
          </w:p>
        </w:tc>
        <w:tc>
          <w:tcPr>
            <w:tcW w:w="16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3" w:line="184" w:lineRule="auto"/>
              <w:ind w:left="72"/>
              <w:rPr>
                <w:sz w:val="24"/>
                <w:szCs w:val="24"/>
              </w:rPr>
            </w:pPr>
            <w:r>
              <w:rPr>
                <w:spacing w:val="-3"/>
                <w:sz w:val="24"/>
                <w:szCs w:val="24"/>
              </w:rPr>
              <w:t>210</w:t>
            </w:r>
          </w:p>
        </w:tc>
        <w:tc>
          <w:tcPr>
            <w:tcW w:w="4618" w:type="dxa"/>
            <w:vAlign w:val="top"/>
          </w:tcPr>
          <w:p>
            <w:pPr>
              <w:pStyle w:val="15"/>
              <w:spacing w:before="56" w:line="220" w:lineRule="auto"/>
              <w:ind w:left="69"/>
              <w:rPr>
                <w:sz w:val="24"/>
                <w:szCs w:val="24"/>
              </w:rPr>
            </w:pPr>
            <w:r>
              <w:rPr>
                <w:spacing w:val="-2"/>
                <w:sz w:val="24"/>
                <w:szCs w:val="24"/>
              </w:rPr>
              <w:t>卫生健康支出</w:t>
            </w:r>
          </w:p>
        </w:tc>
        <w:tc>
          <w:tcPr>
            <w:tcW w:w="1664" w:type="dxa"/>
            <w:vAlign w:val="top"/>
          </w:tcPr>
          <w:p>
            <w:pPr>
              <w:pStyle w:val="15"/>
              <w:spacing w:before="93" w:line="184" w:lineRule="auto"/>
              <w:ind w:left="667"/>
              <w:rPr>
                <w:sz w:val="24"/>
                <w:szCs w:val="24"/>
              </w:rPr>
            </w:pPr>
            <w:r>
              <w:rPr>
                <w:spacing w:val="-2"/>
                <w:sz w:val="24"/>
                <w:szCs w:val="24"/>
              </w:rPr>
              <w:t>3,068.81</w:t>
            </w:r>
          </w:p>
        </w:tc>
        <w:tc>
          <w:tcPr>
            <w:tcW w:w="1664" w:type="dxa"/>
            <w:vAlign w:val="top"/>
          </w:tcPr>
          <w:p>
            <w:pPr>
              <w:pStyle w:val="15"/>
              <w:spacing w:before="94" w:line="183" w:lineRule="auto"/>
              <w:ind w:left="907"/>
              <w:rPr>
                <w:sz w:val="24"/>
                <w:szCs w:val="24"/>
              </w:rPr>
            </w:pPr>
            <w:r>
              <w:rPr>
                <w:spacing w:val="-2"/>
                <w:sz w:val="24"/>
                <w:szCs w:val="24"/>
              </w:rPr>
              <w:t>265.00</w:t>
            </w:r>
          </w:p>
        </w:tc>
        <w:tc>
          <w:tcPr>
            <w:tcW w:w="1667" w:type="dxa"/>
            <w:vAlign w:val="top"/>
          </w:tcPr>
          <w:p>
            <w:pPr>
              <w:pStyle w:val="15"/>
              <w:spacing w:before="93" w:line="184" w:lineRule="auto"/>
              <w:ind w:left="668"/>
              <w:rPr>
                <w:sz w:val="24"/>
                <w:szCs w:val="24"/>
              </w:rPr>
            </w:pPr>
            <w:r>
              <w:rPr>
                <w:spacing w:val="-2"/>
                <w:sz w:val="24"/>
                <w:szCs w:val="24"/>
              </w:rPr>
              <w:t>2,803.81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3" w:line="184" w:lineRule="auto"/>
              <w:ind w:left="72"/>
              <w:rPr>
                <w:sz w:val="24"/>
                <w:szCs w:val="24"/>
              </w:rPr>
            </w:pPr>
            <w:r>
              <w:rPr>
                <w:spacing w:val="-2"/>
                <w:sz w:val="24"/>
                <w:szCs w:val="24"/>
              </w:rPr>
              <w:t>21002</w:t>
            </w:r>
          </w:p>
        </w:tc>
        <w:tc>
          <w:tcPr>
            <w:tcW w:w="4618" w:type="dxa"/>
            <w:vAlign w:val="top"/>
          </w:tcPr>
          <w:p>
            <w:pPr>
              <w:pStyle w:val="15"/>
              <w:spacing w:before="56" w:line="221" w:lineRule="auto"/>
              <w:ind w:left="74"/>
              <w:rPr>
                <w:sz w:val="24"/>
                <w:szCs w:val="24"/>
              </w:rPr>
            </w:pPr>
            <w:r>
              <w:rPr>
                <w:spacing w:val="-4"/>
                <w:sz w:val="24"/>
                <w:szCs w:val="24"/>
              </w:rPr>
              <w:t>公立医院</w:t>
            </w:r>
          </w:p>
        </w:tc>
        <w:tc>
          <w:tcPr>
            <w:tcW w:w="1664" w:type="dxa"/>
            <w:vAlign w:val="top"/>
          </w:tcPr>
          <w:p>
            <w:pPr>
              <w:pStyle w:val="15"/>
              <w:spacing w:before="93" w:line="184" w:lineRule="auto"/>
              <w:ind w:left="666"/>
              <w:rPr>
                <w:sz w:val="24"/>
                <w:szCs w:val="24"/>
              </w:rPr>
            </w:pPr>
            <w:r>
              <w:rPr>
                <w:spacing w:val="-2"/>
                <w:sz w:val="24"/>
                <w:szCs w:val="24"/>
              </w:rPr>
              <w:t>2,719.00</w:t>
            </w:r>
          </w:p>
        </w:tc>
        <w:tc>
          <w:tcPr>
            <w:tcW w:w="1664" w:type="dxa"/>
            <w:vAlign w:val="top"/>
          </w:tcPr>
          <w:p>
            <w:pPr>
              <w:pStyle w:val="15"/>
              <w:spacing w:before="94" w:line="183" w:lineRule="auto"/>
              <w:ind w:left="907"/>
              <w:rPr>
                <w:sz w:val="24"/>
                <w:szCs w:val="24"/>
              </w:rPr>
            </w:pPr>
            <w:r>
              <w:rPr>
                <w:spacing w:val="-2"/>
                <w:sz w:val="24"/>
                <w:szCs w:val="24"/>
              </w:rPr>
              <w:t>265.00</w:t>
            </w:r>
          </w:p>
        </w:tc>
        <w:tc>
          <w:tcPr>
            <w:tcW w:w="1667" w:type="dxa"/>
            <w:vAlign w:val="top"/>
          </w:tcPr>
          <w:p>
            <w:pPr>
              <w:pStyle w:val="15"/>
              <w:spacing w:before="94" w:line="183" w:lineRule="auto"/>
              <w:ind w:left="668"/>
              <w:rPr>
                <w:sz w:val="24"/>
                <w:szCs w:val="24"/>
              </w:rPr>
            </w:pPr>
            <w:r>
              <w:rPr>
                <w:spacing w:val="-2"/>
                <w:sz w:val="24"/>
                <w:szCs w:val="24"/>
              </w:rPr>
              <w:t>2,454.00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3" w:line="184" w:lineRule="auto"/>
              <w:ind w:left="72"/>
              <w:rPr>
                <w:sz w:val="24"/>
                <w:szCs w:val="24"/>
              </w:rPr>
            </w:pPr>
            <w:r>
              <w:rPr>
                <w:spacing w:val="-2"/>
                <w:sz w:val="24"/>
                <w:szCs w:val="24"/>
              </w:rPr>
              <w:t>2100201</w:t>
            </w:r>
          </w:p>
        </w:tc>
        <w:tc>
          <w:tcPr>
            <w:tcW w:w="4618" w:type="dxa"/>
            <w:vAlign w:val="top"/>
          </w:tcPr>
          <w:p>
            <w:pPr>
              <w:pStyle w:val="15"/>
              <w:spacing w:before="56" w:line="221" w:lineRule="auto"/>
              <w:ind w:left="70"/>
              <w:rPr>
                <w:sz w:val="24"/>
                <w:szCs w:val="24"/>
              </w:rPr>
            </w:pPr>
            <w:r>
              <w:rPr>
                <w:spacing w:val="-3"/>
                <w:sz w:val="24"/>
                <w:szCs w:val="24"/>
              </w:rPr>
              <w:t>综合医院</w:t>
            </w:r>
          </w:p>
        </w:tc>
        <w:tc>
          <w:tcPr>
            <w:tcW w:w="1664" w:type="dxa"/>
            <w:vAlign w:val="top"/>
          </w:tcPr>
          <w:p>
            <w:pPr>
              <w:pStyle w:val="15"/>
              <w:spacing w:before="93" w:line="184" w:lineRule="auto"/>
              <w:ind w:left="666"/>
              <w:rPr>
                <w:sz w:val="24"/>
                <w:szCs w:val="24"/>
              </w:rPr>
            </w:pPr>
            <w:r>
              <w:rPr>
                <w:spacing w:val="-2"/>
                <w:sz w:val="24"/>
                <w:szCs w:val="24"/>
              </w:rPr>
              <w:t>2,619.00</w:t>
            </w:r>
          </w:p>
        </w:tc>
        <w:tc>
          <w:tcPr>
            <w:tcW w:w="1664" w:type="dxa"/>
            <w:vAlign w:val="top"/>
          </w:tcPr>
          <w:p>
            <w:pPr>
              <w:pStyle w:val="15"/>
              <w:spacing w:before="94" w:line="183" w:lineRule="auto"/>
              <w:ind w:left="907"/>
              <w:rPr>
                <w:sz w:val="24"/>
                <w:szCs w:val="24"/>
              </w:rPr>
            </w:pPr>
            <w:r>
              <w:rPr>
                <w:spacing w:val="-2"/>
                <w:sz w:val="24"/>
                <w:szCs w:val="24"/>
              </w:rPr>
              <w:t>265.00</w:t>
            </w:r>
          </w:p>
        </w:tc>
        <w:tc>
          <w:tcPr>
            <w:tcW w:w="1667" w:type="dxa"/>
            <w:vAlign w:val="top"/>
          </w:tcPr>
          <w:p>
            <w:pPr>
              <w:pStyle w:val="15"/>
              <w:spacing w:before="94" w:line="183" w:lineRule="auto"/>
              <w:ind w:left="668"/>
              <w:rPr>
                <w:sz w:val="24"/>
                <w:szCs w:val="24"/>
              </w:rPr>
            </w:pPr>
            <w:r>
              <w:rPr>
                <w:spacing w:val="-2"/>
                <w:sz w:val="24"/>
                <w:szCs w:val="24"/>
              </w:rPr>
              <w:t>2,354.00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3" w:line="184" w:lineRule="auto"/>
              <w:ind w:left="72"/>
              <w:rPr>
                <w:sz w:val="24"/>
                <w:szCs w:val="24"/>
              </w:rPr>
            </w:pPr>
            <w:r>
              <w:rPr>
                <w:spacing w:val="-2"/>
                <w:sz w:val="24"/>
                <w:szCs w:val="24"/>
              </w:rPr>
              <w:t>2100299</w:t>
            </w:r>
          </w:p>
        </w:tc>
        <w:tc>
          <w:tcPr>
            <w:tcW w:w="4618" w:type="dxa"/>
            <w:vAlign w:val="top"/>
          </w:tcPr>
          <w:p>
            <w:pPr>
              <w:pStyle w:val="15"/>
              <w:spacing w:before="56" w:line="221" w:lineRule="auto"/>
              <w:ind w:left="68"/>
              <w:rPr>
                <w:sz w:val="24"/>
                <w:szCs w:val="24"/>
              </w:rPr>
            </w:pPr>
            <w:r>
              <w:rPr>
                <w:spacing w:val="-2"/>
                <w:sz w:val="24"/>
                <w:szCs w:val="24"/>
              </w:rPr>
              <w:t>其他公立医院支出</w:t>
            </w:r>
          </w:p>
        </w:tc>
        <w:tc>
          <w:tcPr>
            <w:tcW w:w="1664" w:type="dxa"/>
            <w:vAlign w:val="top"/>
          </w:tcPr>
          <w:p>
            <w:pPr>
              <w:pStyle w:val="15"/>
              <w:spacing w:before="93" w:line="184" w:lineRule="auto"/>
              <w:ind w:left="920"/>
              <w:rPr>
                <w:sz w:val="24"/>
                <w:szCs w:val="24"/>
              </w:rPr>
            </w:pPr>
            <w:r>
              <w:rPr>
                <w:spacing w:val="-4"/>
                <w:sz w:val="24"/>
                <w:szCs w:val="24"/>
              </w:rPr>
              <w:t>100.00</w:t>
            </w:r>
          </w:p>
        </w:tc>
        <w:tc>
          <w:tcPr>
            <w:tcW w:w="1664" w:type="dxa"/>
            <w:vAlign w:val="top"/>
          </w:tcPr>
          <w:p>
            <w:pPr>
              <w:rPr>
                <w:rFonts w:ascii="Arial"/>
                <w:sz w:val="21"/>
              </w:rPr>
            </w:pPr>
          </w:p>
        </w:tc>
        <w:tc>
          <w:tcPr>
            <w:tcW w:w="1667" w:type="dxa"/>
            <w:vAlign w:val="top"/>
          </w:tcPr>
          <w:p>
            <w:pPr>
              <w:pStyle w:val="15"/>
              <w:spacing w:before="93" w:line="184" w:lineRule="auto"/>
              <w:ind w:left="922"/>
              <w:rPr>
                <w:sz w:val="24"/>
                <w:szCs w:val="24"/>
              </w:rPr>
            </w:pPr>
            <w:r>
              <w:rPr>
                <w:spacing w:val="-4"/>
                <w:sz w:val="24"/>
                <w:szCs w:val="24"/>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37" w:type="dxa"/>
            <w:vAlign w:val="top"/>
          </w:tcPr>
          <w:p>
            <w:pPr>
              <w:pStyle w:val="15"/>
              <w:spacing w:before="93" w:line="184" w:lineRule="auto"/>
              <w:ind w:left="72"/>
              <w:rPr>
                <w:sz w:val="24"/>
                <w:szCs w:val="24"/>
              </w:rPr>
            </w:pPr>
            <w:r>
              <w:rPr>
                <w:spacing w:val="-2"/>
                <w:sz w:val="24"/>
                <w:szCs w:val="24"/>
              </w:rPr>
              <w:t>21004</w:t>
            </w:r>
          </w:p>
        </w:tc>
        <w:tc>
          <w:tcPr>
            <w:tcW w:w="4618" w:type="dxa"/>
            <w:vAlign w:val="top"/>
          </w:tcPr>
          <w:p>
            <w:pPr>
              <w:pStyle w:val="15"/>
              <w:spacing w:before="56" w:line="220" w:lineRule="auto"/>
              <w:ind w:left="74"/>
              <w:rPr>
                <w:sz w:val="24"/>
                <w:szCs w:val="24"/>
              </w:rPr>
            </w:pPr>
            <w:r>
              <w:rPr>
                <w:spacing w:val="-4"/>
                <w:sz w:val="24"/>
                <w:szCs w:val="24"/>
              </w:rPr>
              <w:t>公共卫生</w:t>
            </w:r>
          </w:p>
        </w:tc>
        <w:tc>
          <w:tcPr>
            <w:tcW w:w="1664" w:type="dxa"/>
            <w:vAlign w:val="top"/>
          </w:tcPr>
          <w:p>
            <w:pPr>
              <w:pStyle w:val="15"/>
              <w:spacing w:before="93" w:line="184" w:lineRule="auto"/>
              <w:ind w:left="907"/>
              <w:rPr>
                <w:sz w:val="24"/>
                <w:szCs w:val="24"/>
              </w:rPr>
            </w:pPr>
            <w:r>
              <w:rPr>
                <w:spacing w:val="-2"/>
                <w:sz w:val="24"/>
                <w:szCs w:val="24"/>
              </w:rPr>
              <w:t>349.81</w:t>
            </w:r>
          </w:p>
        </w:tc>
        <w:tc>
          <w:tcPr>
            <w:tcW w:w="1664" w:type="dxa"/>
            <w:vAlign w:val="top"/>
          </w:tcPr>
          <w:p>
            <w:pPr>
              <w:rPr>
                <w:rFonts w:ascii="Arial"/>
                <w:sz w:val="21"/>
              </w:rPr>
            </w:pPr>
          </w:p>
        </w:tc>
        <w:tc>
          <w:tcPr>
            <w:tcW w:w="1667" w:type="dxa"/>
            <w:vAlign w:val="top"/>
          </w:tcPr>
          <w:p>
            <w:pPr>
              <w:pStyle w:val="15"/>
              <w:spacing w:before="93" w:line="184" w:lineRule="auto"/>
              <w:ind w:left="909"/>
              <w:rPr>
                <w:sz w:val="24"/>
                <w:szCs w:val="24"/>
              </w:rPr>
            </w:pPr>
            <w:r>
              <w:rPr>
                <w:spacing w:val="-2"/>
                <w:sz w:val="24"/>
                <w:szCs w:val="24"/>
              </w:rPr>
              <w:t>349.81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37" w:type="dxa"/>
            <w:vAlign w:val="top"/>
          </w:tcPr>
          <w:p>
            <w:pPr>
              <w:pStyle w:val="15"/>
              <w:spacing w:before="93" w:line="184" w:lineRule="auto"/>
              <w:ind w:left="72"/>
              <w:rPr>
                <w:sz w:val="24"/>
                <w:szCs w:val="24"/>
              </w:rPr>
            </w:pPr>
            <w:r>
              <w:rPr>
                <w:spacing w:val="-2"/>
                <w:sz w:val="24"/>
                <w:szCs w:val="24"/>
              </w:rPr>
              <w:t>2100409</w:t>
            </w:r>
          </w:p>
        </w:tc>
        <w:tc>
          <w:tcPr>
            <w:tcW w:w="4618" w:type="dxa"/>
            <w:vAlign w:val="top"/>
          </w:tcPr>
          <w:p>
            <w:pPr>
              <w:pStyle w:val="15"/>
              <w:spacing w:before="56" w:line="220" w:lineRule="auto"/>
              <w:ind w:left="68"/>
              <w:rPr>
                <w:sz w:val="24"/>
                <w:szCs w:val="24"/>
              </w:rPr>
            </w:pPr>
            <w:r>
              <w:rPr>
                <w:spacing w:val="-2"/>
                <w:sz w:val="24"/>
                <w:szCs w:val="24"/>
              </w:rPr>
              <w:t>重大公共卫生服务</w:t>
            </w:r>
          </w:p>
        </w:tc>
        <w:tc>
          <w:tcPr>
            <w:tcW w:w="1664" w:type="dxa"/>
            <w:vAlign w:val="top"/>
          </w:tcPr>
          <w:p>
            <w:pPr>
              <w:pStyle w:val="15"/>
              <w:spacing w:before="93" w:line="184" w:lineRule="auto"/>
              <w:ind w:left="907"/>
              <w:rPr>
                <w:sz w:val="24"/>
                <w:szCs w:val="24"/>
              </w:rPr>
            </w:pPr>
            <w:r>
              <w:rPr>
                <w:spacing w:val="-2"/>
                <w:sz w:val="24"/>
                <w:szCs w:val="24"/>
              </w:rPr>
              <w:t>349.81</w:t>
            </w:r>
          </w:p>
        </w:tc>
        <w:tc>
          <w:tcPr>
            <w:tcW w:w="1664" w:type="dxa"/>
            <w:vAlign w:val="top"/>
          </w:tcPr>
          <w:p>
            <w:pPr>
              <w:rPr>
                <w:rFonts w:ascii="Arial"/>
                <w:sz w:val="21"/>
              </w:rPr>
            </w:pPr>
          </w:p>
        </w:tc>
        <w:tc>
          <w:tcPr>
            <w:tcW w:w="1667" w:type="dxa"/>
            <w:vAlign w:val="top"/>
          </w:tcPr>
          <w:p>
            <w:pPr>
              <w:pStyle w:val="15"/>
              <w:spacing w:before="93" w:line="184" w:lineRule="auto"/>
              <w:ind w:left="909"/>
              <w:rPr>
                <w:sz w:val="24"/>
                <w:szCs w:val="24"/>
              </w:rPr>
            </w:pPr>
            <w:r>
              <w:rPr>
                <w:spacing w:val="-2"/>
                <w:sz w:val="24"/>
                <w:szCs w:val="24"/>
              </w:rPr>
              <w:t>349.81</w:t>
            </w:r>
          </w:p>
        </w:tc>
      </w:tr>
    </w:tbl>
    <w:p>
      <w:pPr>
        <w:pStyle w:val="2"/>
        <w:spacing w:before="36" w:line="225" w:lineRule="auto"/>
        <w:ind w:left="73"/>
        <w:rPr>
          <w:sz w:val="21"/>
          <w:szCs w:val="21"/>
        </w:rPr>
      </w:pPr>
      <w:r>
        <w:rPr>
          <w:spacing w:val="4"/>
          <w:sz w:val="21"/>
          <w:szCs w:val="21"/>
        </w:rPr>
        <w:t>注：本表反映本年度一般公共预算财政拨款支出情况。</w:t>
      </w:r>
    </w:p>
    <w:p>
      <w:pPr>
        <w:pStyle w:val="2"/>
        <w:spacing w:before="44" w:line="300" w:lineRule="exact"/>
        <w:ind w:left="506"/>
        <w:rPr>
          <w:sz w:val="21"/>
          <w:szCs w:val="21"/>
        </w:rPr>
      </w:pPr>
      <w:r>
        <w:rPr>
          <w:spacing w:val="4"/>
          <w:position w:val="6"/>
          <w:sz w:val="21"/>
          <w:szCs w:val="21"/>
        </w:rPr>
        <w:t>本表金额转换成万元时，因四舍五入可能存在尾差。</w:t>
      </w:r>
    </w:p>
    <w:p>
      <w:pPr>
        <w:pStyle w:val="2"/>
        <w:spacing w:line="190" w:lineRule="auto"/>
        <w:ind w:left="508"/>
        <w:rPr>
          <w:sz w:val="21"/>
          <w:szCs w:val="21"/>
        </w:rPr>
      </w:pPr>
      <w:r>
        <w:rPr>
          <w:spacing w:val="3"/>
          <w:sz w:val="21"/>
          <w:szCs w:val="21"/>
        </w:rPr>
        <w:t>如本表为空，则本年度无此类资金收支余。</w:t>
      </w:r>
    </w:p>
    <w:p>
      <w:pPr>
        <w:spacing w:line="190" w:lineRule="auto"/>
        <w:rPr>
          <w:sz w:val="21"/>
          <w:szCs w:val="21"/>
        </w:rPr>
        <w:sectPr>
          <w:type w:val="continuous"/>
          <w:pgSz w:w="11906" w:h="16838"/>
          <w:pgMar w:top="605" w:right="629" w:bottom="0" w:left="620" w:header="0" w:footer="0" w:gutter="0"/>
          <w:cols w:equalWidth="0" w:num="1">
            <w:col w:w="10656"/>
          </w:cols>
        </w:sectPr>
      </w:pPr>
    </w:p>
    <w:p>
      <w:pPr>
        <w:pStyle w:val="2"/>
        <w:spacing w:before="89" w:line="219" w:lineRule="auto"/>
        <w:ind w:left="1299"/>
        <w:rPr>
          <w:sz w:val="44"/>
          <w:szCs w:val="44"/>
        </w:rPr>
      </w:pPr>
      <w:r>
        <w:rPr>
          <w:color w:val="000008"/>
          <w:spacing w:val="-2"/>
          <w:sz w:val="44"/>
          <w:szCs w:val="44"/>
          <w14:textOutline w14:w="9313" w14:cap="flat" w14:cmpd="sng">
            <w14:solidFill>
              <w14:srgbClr w14:val="000008"/>
            </w14:solidFill>
            <w14:prstDash w14:val="solid"/>
            <w14:miter w14:val="0"/>
          </w14:textOutline>
        </w:rPr>
        <w:t>一般公共预算财政拨款基本支出决算表</w:t>
      </w:r>
    </w:p>
    <w:p>
      <w:pPr>
        <w:spacing w:line="318" w:lineRule="auto"/>
        <w:rPr>
          <w:rFonts w:ascii="Arial"/>
          <w:sz w:val="21"/>
        </w:rPr>
      </w:pPr>
    </w:p>
    <w:p>
      <w:pPr>
        <w:pStyle w:val="2"/>
        <w:spacing w:before="78" w:line="190" w:lineRule="auto"/>
        <w:ind w:left="83"/>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2"/>
        <w:spacing w:before="36" w:line="228" w:lineRule="exact"/>
        <w:ind w:left="325"/>
        <w:rPr>
          <w:sz w:val="11"/>
          <w:szCs w:val="11"/>
        </w:rPr>
      </w:pPr>
      <w:r>
        <w:rPr>
          <w:color w:val="000008"/>
          <w:spacing w:val="1"/>
          <w:position w:val="9"/>
          <w:sz w:val="11"/>
          <w:szCs w:val="11"/>
        </w:rPr>
        <w:t>公开06表</w:t>
      </w:r>
    </w:p>
    <w:p>
      <w:pPr>
        <w:pStyle w:val="2"/>
        <w:spacing w:line="190" w:lineRule="auto"/>
        <w:rPr>
          <w:sz w:val="11"/>
          <w:szCs w:val="11"/>
        </w:rPr>
      </w:pPr>
      <w:r>
        <w:rPr>
          <w:color w:val="000008"/>
          <w:spacing w:val="2"/>
          <w:sz w:val="11"/>
          <w:szCs w:val="11"/>
        </w:rPr>
        <w:t>金额单位：万元</w:t>
      </w:r>
    </w:p>
    <w:p>
      <w:pPr>
        <w:spacing w:line="190" w:lineRule="auto"/>
        <w:rPr>
          <w:sz w:val="11"/>
          <w:szCs w:val="11"/>
        </w:rPr>
        <w:sectPr>
          <w:pgSz w:w="11906" w:h="16838"/>
          <w:pgMar w:top="875" w:right="802" w:bottom="0" w:left="837" w:header="0" w:footer="0" w:gutter="0"/>
          <w:cols w:equalWidth="0" w:num="2">
            <w:col w:w="9128" w:space="100"/>
            <w:col w:w="1038"/>
          </w:cols>
        </w:sectPr>
      </w:pPr>
    </w:p>
    <w:p>
      <w:pPr>
        <w:spacing w:line="54" w:lineRule="exact"/>
      </w:pPr>
    </w:p>
    <w:tbl>
      <w:tblPr>
        <w:tblStyle w:val="16"/>
        <w:tblW w:w="10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934"/>
        <w:gridCol w:w="989"/>
        <w:gridCol w:w="465"/>
        <w:gridCol w:w="1529"/>
        <w:gridCol w:w="989"/>
        <w:gridCol w:w="450"/>
        <w:gridCol w:w="2459"/>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3391" w:type="dxa"/>
            <w:gridSpan w:val="3"/>
            <w:vAlign w:val="top"/>
          </w:tcPr>
          <w:p>
            <w:pPr>
              <w:pStyle w:val="15"/>
              <w:spacing w:before="112" w:line="221" w:lineRule="auto"/>
              <w:ind w:left="1386"/>
              <w:rPr>
                <w:sz w:val="16"/>
                <w:szCs w:val="16"/>
              </w:rPr>
            </w:pPr>
            <w:r>
              <w:rPr>
                <w:spacing w:val="-2"/>
                <w:sz w:val="16"/>
                <w:szCs w:val="16"/>
              </w:rPr>
              <w:t>人员经费</w:t>
            </w:r>
          </w:p>
        </w:tc>
        <w:tc>
          <w:tcPr>
            <w:tcW w:w="6869" w:type="dxa"/>
            <w:gridSpan w:val="6"/>
            <w:vAlign w:val="top"/>
          </w:tcPr>
          <w:p>
            <w:pPr>
              <w:pStyle w:val="15"/>
              <w:spacing w:before="112" w:line="221" w:lineRule="auto"/>
              <w:ind w:left="3129"/>
              <w:rPr>
                <w:sz w:val="16"/>
                <w:szCs w:val="16"/>
              </w:rPr>
            </w:pPr>
            <w:r>
              <w:rPr>
                <w:spacing w:val="-3"/>
                <w:sz w:val="16"/>
                <w:szCs w:val="16"/>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8" w:type="dxa"/>
            <w:vAlign w:val="top"/>
          </w:tcPr>
          <w:p>
            <w:pPr>
              <w:pStyle w:val="15"/>
              <w:spacing w:before="234" w:line="218" w:lineRule="auto"/>
              <w:ind w:left="84" w:right="66" w:hanging="1"/>
              <w:rPr>
                <w:sz w:val="16"/>
                <w:szCs w:val="16"/>
              </w:rPr>
            </w:pPr>
            <w:r>
              <w:rPr>
                <w:spacing w:val="-4"/>
                <w:sz w:val="16"/>
                <w:szCs w:val="16"/>
              </w:rPr>
              <w:t>科目</w:t>
            </w:r>
            <w:r>
              <w:rPr>
                <w:sz w:val="16"/>
                <w:szCs w:val="16"/>
              </w:rPr>
              <w:t xml:space="preserve"> </w:t>
            </w:r>
            <w:r>
              <w:rPr>
                <w:spacing w:val="-4"/>
                <w:sz w:val="16"/>
                <w:szCs w:val="16"/>
              </w:rPr>
              <w:t>编码</w:t>
            </w:r>
          </w:p>
        </w:tc>
        <w:tc>
          <w:tcPr>
            <w:tcW w:w="1934" w:type="dxa"/>
            <w:vAlign w:val="top"/>
          </w:tcPr>
          <w:p>
            <w:pPr>
              <w:spacing w:line="274" w:lineRule="auto"/>
              <w:rPr>
                <w:rFonts w:ascii="Arial"/>
                <w:sz w:val="21"/>
              </w:rPr>
            </w:pPr>
          </w:p>
          <w:p>
            <w:pPr>
              <w:pStyle w:val="15"/>
              <w:spacing w:before="52" w:line="219" w:lineRule="auto"/>
              <w:ind w:left="655"/>
              <w:rPr>
                <w:sz w:val="16"/>
                <w:szCs w:val="16"/>
              </w:rPr>
            </w:pPr>
            <w:r>
              <w:rPr>
                <w:spacing w:val="-2"/>
                <w:sz w:val="16"/>
                <w:szCs w:val="16"/>
              </w:rPr>
              <w:t>科目名称</w:t>
            </w:r>
          </w:p>
        </w:tc>
        <w:tc>
          <w:tcPr>
            <w:tcW w:w="989" w:type="dxa"/>
            <w:vAlign w:val="top"/>
          </w:tcPr>
          <w:p>
            <w:pPr>
              <w:spacing w:line="274" w:lineRule="auto"/>
              <w:rPr>
                <w:rFonts w:ascii="Arial"/>
                <w:sz w:val="21"/>
              </w:rPr>
            </w:pPr>
          </w:p>
          <w:p>
            <w:pPr>
              <w:pStyle w:val="15"/>
              <w:spacing w:before="52" w:line="220" w:lineRule="auto"/>
              <w:ind w:left="268"/>
              <w:rPr>
                <w:sz w:val="16"/>
                <w:szCs w:val="16"/>
              </w:rPr>
            </w:pPr>
            <w:r>
              <w:rPr>
                <w:spacing w:val="-3"/>
                <w:sz w:val="16"/>
                <w:szCs w:val="16"/>
              </w:rPr>
              <w:t>决算数</w:t>
            </w:r>
          </w:p>
        </w:tc>
        <w:tc>
          <w:tcPr>
            <w:tcW w:w="465" w:type="dxa"/>
            <w:vAlign w:val="top"/>
          </w:tcPr>
          <w:p>
            <w:pPr>
              <w:pStyle w:val="15"/>
              <w:spacing w:before="234" w:line="218" w:lineRule="auto"/>
              <w:ind w:left="83" w:right="64" w:hanging="1"/>
              <w:rPr>
                <w:sz w:val="16"/>
                <w:szCs w:val="16"/>
              </w:rPr>
            </w:pPr>
            <w:r>
              <w:rPr>
                <w:spacing w:val="-4"/>
                <w:sz w:val="16"/>
                <w:szCs w:val="16"/>
              </w:rPr>
              <w:t>科目</w:t>
            </w:r>
            <w:r>
              <w:rPr>
                <w:sz w:val="16"/>
                <w:szCs w:val="16"/>
              </w:rPr>
              <w:t xml:space="preserve"> </w:t>
            </w:r>
            <w:r>
              <w:rPr>
                <w:spacing w:val="-4"/>
                <w:sz w:val="16"/>
                <w:szCs w:val="16"/>
              </w:rPr>
              <w:t>编码</w:t>
            </w:r>
          </w:p>
        </w:tc>
        <w:tc>
          <w:tcPr>
            <w:tcW w:w="1529" w:type="dxa"/>
            <w:vAlign w:val="top"/>
          </w:tcPr>
          <w:p>
            <w:pPr>
              <w:spacing w:line="274" w:lineRule="auto"/>
              <w:rPr>
                <w:rFonts w:ascii="Arial"/>
                <w:sz w:val="21"/>
              </w:rPr>
            </w:pPr>
          </w:p>
          <w:p>
            <w:pPr>
              <w:pStyle w:val="15"/>
              <w:spacing w:before="52" w:line="219" w:lineRule="auto"/>
              <w:ind w:left="454"/>
              <w:rPr>
                <w:sz w:val="16"/>
                <w:szCs w:val="16"/>
              </w:rPr>
            </w:pPr>
            <w:r>
              <w:rPr>
                <w:spacing w:val="-2"/>
                <w:sz w:val="16"/>
                <w:szCs w:val="16"/>
              </w:rPr>
              <w:t>科目名称</w:t>
            </w:r>
          </w:p>
        </w:tc>
        <w:tc>
          <w:tcPr>
            <w:tcW w:w="989" w:type="dxa"/>
            <w:vAlign w:val="top"/>
          </w:tcPr>
          <w:p>
            <w:pPr>
              <w:spacing w:line="274" w:lineRule="auto"/>
              <w:rPr>
                <w:rFonts w:ascii="Arial"/>
                <w:sz w:val="21"/>
              </w:rPr>
            </w:pPr>
          </w:p>
          <w:p>
            <w:pPr>
              <w:pStyle w:val="15"/>
              <w:spacing w:before="52" w:line="220" w:lineRule="auto"/>
              <w:ind w:left="270"/>
              <w:rPr>
                <w:sz w:val="16"/>
                <w:szCs w:val="16"/>
              </w:rPr>
            </w:pPr>
            <w:r>
              <w:rPr>
                <w:spacing w:val="-3"/>
                <w:sz w:val="16"/>
                <w:szCs w:val="16"/>
              </w:rPr>
              <w:t>决算数</w:t>
            </w:r>
          </w:p>
        </w:tc>
        <w:tc>
          <w:tcPr>
            <w:tcW w:w="450" w:type="dxa"/>
            <w:vAlign w:val="top"/>
          </w:tcPr>
          <w:p>
            <w:pPr>
              <w:pStyle w:val="15"/>
              <w:spacing w:before="234" w:line="218" w:lineRule="auto"/>
              <w:ind w:left="77" w:right="54" w:hanging="1"/>
              <w:rPr>
                <w:sz w:val="16"/>
                <w:szCs w:val="16"/>
              </w:rPr>
            </w:pPr>
            <w:r>
              <w:rPr>
                <w:spacing w:val="-4"/>
                <w:sz w:val="16"/>
                <w:szCs w:val="16"/>
              </w:rPr>
              <w:t>科目</w:t>
            </w:r>
            <w:r>
              <w:rPr>
                <w:sz w:val="16"/>
                <w:szCs w:val="16"/>
              </w:rPr>
              <w:t xml:space="preserve"> </w:t>
            </w:r>
            <w:r>
              <w:rPr>
                <w:spacing w:val="-4"/>
                <w:sz w:val="16"/>
                <w:szCs w:val="16"/>
              </w:rPr>
              <w:t>编码</w:t>
            </w:r>
          </w:p>
        </w:tc>
        <w:tc>
          <w:tcPr>
            <w:tcW w:w="2459" w:type="dxa"/>
            <w:vAlign w:val="top"/>
          </w:tcPr>
          <w:p>
            <w:pPr>
              <w:spacing w:line="274" w:lineRule="auto"/>
              <w:rPr>
                <w:rFonts w:ascii="Arial"/>
                <w:sz w:val="21"/>
              </w:rPr>
            </w:pPr>
          </w:p>
          <w:p>
            <w:pPr>
              <w:pStyle w:val="15"/>
              <w:spacing w:before="52" w:line="219" w:lineRule="auto"/>
              <w:ind w:left="921"/>
              <w:rPr>
                <w:sz w:val="16"/>
                <w:szCs w:val="16"/>
              </w:rPr>
            </w:pPr>
            <w:r>
              <w:rPr>
                <w:spacing w:val="-2"/>
                <w:sz w:val="16"/>
                <w:szCs w:val="16"/>
              </w:rPr>
              <w:t>科目名称</w:t>
            </w:r>
          </w:p>
        </w:tc>
        <w:tc>
          <w:tcPr>
            <w:tcW w:w="977" w:type="dxa"/>
            <w:vAlign w:val="top"/>
          </w:tcPr>
          <w:p>
            <w:pPr>
              <w:spacing w:line="274" w:lineRule="auto"/>
              <w:rPr>
                <w:rFonts w:ascii="Arial"/>
                <w:sz w:val="21"/>
              </w:rPr>
            </w:pPr>
          </w:p>
          <w:p>
            <w:pPr>
              <w:pStyle w:val="15"/>
              <w:spacing w:before="52" w:line="220" w:lineRule="auto"/>
              <w:ind w:left="265"/>
              <w:rPr>
                <w:sz w:val="16"/>
                <w:szCs w:val="16"/>
              </w:rPr>
            </w:pPr>
            <w:r>
              <w:rPr>
                <w:spacing w:val="-3"/>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68" w:type="dxa"/>
            <w:vAlign w:val="top"/>
          </w:tcPr>
          <w:p>
            <w:pPr>
              <w:pStyle w:val="15"/>
              <w:spacing w:before="154" w:line="184" w:lineRule="auto"/>
              <w:ind w:left="66"/>
              <w:rPr>
                <w:sz w:val="12"/>
                <w:szCs w:val="12"/>
              </w:rPr>
            </w:pPr>
            <w:r>
              <w:rPr>
                <w:spacing w:val="-2"/>
                <w:sz w:val="12"/>
                <w:szCs w:val="12"/>
              </w:rPr>
              <w:t>301</w:t>
            </w:r>
          </w:p>
        </w:tc>
        <w:tc>
          <w:tcPr>
            <w:tcW w:w="1934" w:type="dxa"/>
            <w:vAlign w:val="top"/>
          </w:tcPr>
          <w:p>
            <w:pPr>
              <w:pStyle w:val="15"/>
              <w:spacing w:before="136" w:line="221" w:lineRule="auto"/>
              <w:ind w:left="62"/>
              <w:rPr>
                <w:sz w:val="12"/>
                <w:szCs w:val="12"/>
              </w:rPr>
            </w:pPr>
            <w:r>
              <w:rPr>
                <w:spacing w:val="-1"/>
                <w:sz w:val="12"/>
                <w:szCs w:val="12"/>
              </w:rPr>
              <w:t>工资福利支出</w:t>
            </w:r>
          </w:p>
        </w:tc>
        <w:tc>
          <w:tcPr>
            <w:tcW w:w="989" w:type="dxa"/>
            <w:vAlign w:val="top"/>
          </w:tcPr>
          <w:p>
            <w:pPr>
              <w:pStyle w:val="15"/>
              <w:spacing w:before="154" w:line="184" w:lineRule="auto"/>
              <w:ind w:left="650"/>
              <w:rPr>
                <w:sz w:val="12"/>
                <w:szCs w:val="12"/>
              </w:rPr>
            </w:pPr>
            <w:r>
              <w:rPr>
                <w:spacing w:val="-3"/>
                <w:sz w:val="12"/>
                <w:szCs w:val="12"/>
              </w:rPr>
              <w:t>12.07</w:t>
            </w:r>
          </w:p>
        </w:tc>
        <w:tc>
          <w:tcPr>
            <w:tcW w:w="465" w:type="dxa"/>
            <w:vAlign w:val="top"/>
          </w:tcPr>
          <w:p>
            <w:pPr>
              <w:pStyle w:val="15"/>
              <w:spacing w:before="155" w:line="183" w:lineRule="auto"/>
              <w:ind w:left="65"/>
              <w:rPr>
                <w:sz w:val="12"/>
                <w:szCs w:val="12"/>
              </w:rPr>
            </w:pPr>
            <w:r>
              <w:rPr>
                <w:spacing w:val="-2"/>
                <w:sz w:val="12"/>
                <w:szCs w:val="12"/>
              </w:rPr>
              <w:t>302</w:t>
            </w:r>
          </w:p>
        </w:tc>
        <w:tc>
          <w:tcPr>
            <w:tcW w:w="1529" w:type="dxa"/>
            <w:vAlign w:val="top"/>
          </w:tcPr>
          <w:p>
            <w:pPr>
              <w:pStyle w:val="15"/>
              <w:spacing w:before="136" w:line="220" w:lineRule="auto"/>
              <w:ind w:left="65"/>
              <w:rPr>
                <w:sz w:val="12"/>
                <w:szCs w:val="12"/>
              </w:rPr>
            </w:pPr>
            <w:r>
              <w:rPr>
                <w:spacing w:val="-1"/>
                <w:sz w:val="12"/>
                <w:szCs w:val="12"/>
              </w:rPr>
              <w:t>商品和服务支出</w:t>
            </w:r>
          </w:p>
        </w:tc>
        <w:tc>
          <w:tcPr>
            <w:tcW w:w="989" w:type="dxa"/>
            <w:vAlign w:val="top"/>
          </w:tcPr>
          <w:p>
            <w:pPr>
              <w:pStyle w:val="15"/>
              <w:spacing w:before="155" w:line="183" w:lineRule="auto"/>
              <w:ind w:left="584"/>
              <w:rPr>
                <w:sz w:val="12"/>
                <w:szCs w:val="12"/>
              </w:rPr>
            </w:pPr>
            <w:r>
              <w:rPr>
                <w:spacing w:val="-1"/>
                <w:sz w:val="12"/>
                <w:szCs w:val="12"/>
              </w:rPr>
              <w:t>265.00</w:t>
            </w:r>
          </w:p>
        </w:tc>
        <w:tc>
          <w:tcPr>
            <w:tcW w:w="450" w:type="dxa"/>
            <w:vAlign w:val="top"/>
          </w:tcPr>
          <w:p>
            <w:pPr>
              <w:pStyle w:val="15"/>
              <w:spacing w:before="155" w:line="183" w:lineRule="auto"/>
              <w:ind w:left="67"/>
              <w:rPr>
                <w:sz w:val="12"/>
                <w:szCs w:val="12"/>
              </w:rPr>
            </w:pPr>
            <w:r>
              <w:rPr>
                <w:spacing w:val="-2"/>
                <w:sz w:val="12"/>
                <w:szCs w:val="12"/>
              </w:rPr>
              <w:t>307</w:t>
            </w:r>
          </w:p>
        </w:tc>
        <w:tc>
          <w:tcPr>
            <w:tcW w:w="2459" w:type="dxa"/>
            <w:vAlign w:val="top"/>
          </w:tcPr>
          <w:p>
            <w:pPr>
              <w:pStyle w:val="15"/>
              <w:spacing w:before="136" w:line="220" w:lineRule="auto"/>
              <w:ind w:left="65"/>
              <w:rPr>
                <w:sz w:val="12"/>
                <w:szCs w:val="12"/>
              </w:rPr>
            </w:pPr>
            <w:r>
              <w:rPr>
                <w:spacing w:val="-1"/>
                <w:sz w:val="12"/>
                <w:szCs w:val="12"/>
              </w:rPr>
              <w:t>债务利息及费用支出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5" w:line="184" w:lineRule="auto"/>
              <w:ind w:left="93"/>
              <w:rPr>
                <w:sz w:val="12"/>
                <w:szCs w:val="12"/>
              </w:rPr>
            </w:pPr>
            <w:r>
              <w:rPr>
                <w:spacing w:val="-2"/>
                <w:sz w:val="12"/>
                <w:szCs w:val="12"/>
              </w:rPr>
              <w:t>30101</w:t>
            </w:r>
          </w:p>
        </w:tc>
        <w:tc>
          <w:tcPr>
            <w:tcW w:w="1934" w:type="dxa"/>
            <w:vAlign w:val="top"/>
          </w:tcPr>
          <w:p>
            <w:pPr>
              <w:pStyle w:val="15"/>
              <w:spacing w:before="137" w:line="219" w:lineRule="auto"/>
              <w:ind w:left="181"/>
              <w:rPr>
                <w:sz w:val="12"/>
                <w:szCs w:val="12"/>
              </w:rPr>
            </w:pPr>
            <w:r>
              <w:rPr>
                <w:spacing w:val="-1"/>
                <w:sz w:val="12"/>
                <w:szCs w:val="12"/>
              </w:rPr>
              <w:t>基本工资</w:t>
            </w:r>
          </w:p>
        </w:tc>
        <w:tc>
          <w:tcPr>
            <w:tcW w:w="989" w:type="dxa"/>
            <w:vAlign w:val="top"/>
          </w:tcPr>
          <w:p>
            <w:pPr>
              <w:rPr>
                <w:rFonts w:ascii="Arial"/>
                <w:sz w:val="21"/>
              </w:rPr>
            </w:pPr>
          </w:p>
        </w:tc>
        <w:tc>
          <w:tcPr>
            <w:tcW w:w="465" w:type="dxa"/>
            <w:vAlign w:val="top"/>
          </w:tcPr>
          <w:p>
            <w:pPr>
              <w:pStyle w:val="15"/>
              <w:spacing w:before="155" w:line="184" w:lineRule="auto"/>
              <w:ind w:left="92"/>
              <w:rPr>
                <w:sz w:val="12"/>
                <w:szCs w:val="12"/>
              </w:rPr>
            </w:pPr>
            <w:r>
              <w:rPr>
                <w:spacing w:val="-2"/>
                <w:sz w:val="12"/>
                <w:szCs w:val="12"/>
              </w:rPr>
              <w:t>30201</w:t>
            </w:r>
          </w:p>
        </w:tc>
        <w:tc>
          <w:tcPr>
            <w:tcW w:w="1529" w:type="dxa"/>
            <w:vAlign w:val="top"/>
          </w:tcPr>
          <w:p>
            <w:pPr>
              <w:pStyle w:val="15"/>
              <w:spacing w:before="137" w:line="220" w:lineRule="auto"/>
              <w:ind w:left="185"/>
              <w:rPr>
                <w:sz w:val="12"/>
                <w:szCs w:val="12"/>
              </w:rPr>
            </w:pPr>
            <w:r>
              <w:rPr>
                <w:spacing w:val="-2"/>
                <w:sz w:val="12"/>
                <w:szCs w:val="12"/>
              </w:rPr>
              <w:t>办公费</w:t>
            </w:r>
          </w:p>
        </w:tc>
        <w:tc>
          <w:tcPr>
            <w:tcW w:w="989" w:type="dxa"/>
            <w:vAlign w:val="top"/>
          </w:tcPr>
          <w:p>
            <w:pPr>
              <w:rPr>
                <w:rFonts w:ascii="Arial"/>
                <w:sz w:val="21"/>
              </w:rPr>
            </w:pPr>
          </w:p>
        </w:tc>
        <w:tc>
          <w:tcPr>
            <w:tcW w:w="450" w:type="dxa"/>
            <w:vAlign w:val="top"/>
          </w:tcPr>
          <w:p>
            <w:pPr>
              <w:pStyle w:val="15"/>
              <w:spacing w:before="155" w:line="184" w:lineRule="auto"/>
              <w:ind w:left="87"/>
              <w:rPr>
                <w:sz w:val="12"/>
                <w:szCs w:val="12"/>
              </w:rPr>
            </w:pPr>
            <w:r>
              <w:rPr>
                <w:spacing w:val="-2"/>
                <w:sz w:val="12"/>
                <w:szCs w:val="12"/>
              </w:rPr>
              <w:t>30701</w:t>
            </w:r>
          </w:p>
        </w:tc>
        <w:tc>
          <w:tcPr>
            <w:tcW w:w="2459" w:type="dxa"/>
            <w:vAlign w:val="top"/>
          </w:tcPr>
          <w:p>
            <w:pPr>
              <w:pStyle w:val="15"/>
              <w:spacing w:before="137" w:line="220" w:lineRule="auto"/>
              <w:ind w:left="197"/>
              <w:rPr>
                <w:sz w:val="12"/>
                <w:szCs w:val="12"/>
              </w:rPr>
            </w:pPr>
            <w:r>
              <w:rPr>
                <w:spacing w:val="-3"/>
                <w:sz w:val="12"/>
                <w:szCs w:val="12"/>
              </w:rPr>
              <w:t>国内债务付息</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68" w:type="dxa"/>
            <w:vAlign w:val="top"/>
          </w:tcPr>
          <w:p>
            <w:pPr>
              <w:pStyle w:val="15"/>
              <w:spacing w:before="155" w:line="184" w:lineRule="auto"/>
              <w:ind w:left="93"/>
              <w:rPr>
                <w:sz w:val="12"/>
                <w:szCs w:val="12"/>
              </w:rPr>
            </w:pPr>
            <w:r>
              <w:rPr>
                <w:spacing w:val="-2"/>
                <w:sz w:val="12"/>
                <w:szCs w:val="12"/>
              </w:rPr>
              <w:t>30102</w:t>
            </w:r>
          </w:p>
        </w:tc>
        <w:tc>
          <w:tcPr>
            <w:tcW w:w="1934" w:type="dxa"/>
            <w:vAlign w:val="top"/>
          </w:tcPr>
          <w:p>
            <w:pPr>
              <w:pStyle w:val="15"/>
              <w:spacing w:before="137" w:line="220" w:lineRule="auto"/>
              <w:ind w:left="181"/>
              <w:rPr>
                <w:sz w:val="12"/>
                <w:szCs w:val="12"/>
              </w:rPr>
            </w:pPr>
            <w:r>
              <w:rPr>
                <w:spacing w:val="-1"/>
                <w:sz w:val="12"/>
                <w:szCs w:val="12"/>
              </w:rPr>
              <w:t>津贴补贴</w:t>
            </w:r>
          </w:p>
        </w:tc>
        <w:tc>
          <w:tcPr>
            <w:tcW w:w="989" w:type="dxa"/>
            <w:vAlign w:val="top"/>
          </w:tcPr>
          <w:p>
            <w:pPr>
              <w:rPr>
                <w:rFonts w:ascii="Arial"/>
                <w:sz w:val="21"/>
              </w:rPr>
            </w:pPr>
          </w:p>
        </w:tc>
        <w:tc>
          <w:tcPr>
            <w:tcW w:w="465" w:type="dxa"/>
            <w:vAlign w:val="top"/>
          </w:tcPr>
          <w:p>
            <w:pPr>
              <w:pStyle w:val="15"/>
              <w:spacing w:before="156" w:line="183" w:lineRule="auto"/>
              <w:ind w:left="92"/>
              <w:rPr>
                <w:sz w:val="12"/>
                <w:szCs w:val="12"/>
              </w:rPr>
            </w:pPr>
            <w:r>
              <w:rPr>
                <w:spacing w:val="-2"/>
                <w:sz w:val="12"/>
                <w:szCs w:val="12"/>
              </w:rPr>
              <w:t>30202</w:t>
            </w:r>
          </w:p>
        </w:tc>
        <w:tc>
          <w:tcPr>
            <w:tcW w:w="1529" w:type="dxa"/>
            <w:vAlign w:val="top"/>
          </w:tcPr>
          <w:p>
            <w:pPr>
              <w:pStyle w:val="15"/>
              <w:spacing w:before="137" w:line="220" w:lineRule="auto"/>
              <w:ind w:left="192"/>
              <w:rPr>
                <w:sz w:val="12"/>
                <w:szCs w:val="12"/>
              </w:rPr>
            </w:pPr>
            <w:r>
              <w:rPr>
                <w:spacing w:val="-4"/>
                <w:sz w:val="12"/>
                <w:szCs w:val="12"/>
              </w:rPr>
              <w:t>印刷费</w:t>
            </w:r>
          </w:p>
        </w:tc>
        <w:tc>
          <w:tcPr>
            <w:tcW w:w="989" w:type="dxa"/>
            <w:vAlign w:val="top"/>
          </w:tcPr>
          <w:p>
            <w:pPr>
              <w:rPr>
                <w:rFonts w:ascii="Arial"/>
                <w:sz w:val="21"/>
              </w:rPr>
            </w:pPr>
          </w:p>
        </w:tc>
        <w:tc>
          <w:tcPr>
            <w:tcW w:w="450" w:type="dxa"/>
            <w:vAlign w:val="top"/>
          </w:tcPr>
          <w:p>
            <w:pPr>
              <w:pStyle w:val="15"/>
              <w:spacing w:before="156" w:line="183" w:lineRule="auto"/>
              <w:ind w:left="87"/>
              <w:rPr>
                <w:sz w:val="12"/>
                <w:szCs w:val="12"/>
              </w:rPr>
            </w:pPr>
            <w:r>
              <w:rPr>
                <w:spacing w:val="-2"/>
                <w:sz w:val="12"/>
                <w:szCs w:val="12"/>
              </w:rPr>
              <w:t>30702</w:t>
            </w:r>
          </w:p>
        </w:tc>
        <w:tc>
          <w:tcPr>
            <w:tcW w:w="2459" w:type="dxa"/>
            <w:vAlign w:val="top"/>
          </w:tcPr>
          <w:p>
            <w:pPr>
              <w:pStyle w:val="15"/>
              <w:spacing w:before="137" w:line="220" w:lineRule="auto"/>
              <w:ind w:left="197"/>
              <w:rPr>
                <w:sz w:val="12"/>
                <w:szCs w:val="12"/>
              </w:rPr>
            </w:pPr>
            <w:r>
              <w:rPr>
                <w:spacing w:val="-3"/>
                <w:sz w:val="12"/>
                <w:szCs w:val="12"/>
              </w:rPr>
              <w:t>国外债务付息</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6" w:line="184" w:lineRule="auto"/>
              <w:ind w:left="93"/>
              <w:rPr>
                <w:sz w:val="12"/>
                <w:szCs w:val="12"/>
              </w:rPr>
            </w:pPr>
            <w:r>
              <w:rPr>
                <w:spacing w:val="-2"/>
                <w:sz w:val="12"/>
                <w:szCs w:val="12"/>
              </w:rPr>
              <w:t>30103</w:t>
            </w:r>
          </w:p>
        </w:tc>
        <w:tc>
          <w:tcPr>
            <w:tcW w:w="1934" w:type="dxa"/>
            <w:vAlign w:val="top"/>
          </w:tcPr>
          <w:p>
            <w:pPr>
              <w:pStyle w:val="15"/>
              <w:spacing w:before="138" w:line="221" w:lineRule="auto"/>
              <w:ind w:left="182"/>
              <w:rPr>
                <w:sz w:val="12"/>
                <w:szCs w:val="12"/>
              </w:rPr>
            </w:pPr>
            <w:r>
              <w:rPr>
                <w:spacing w:val="-2"/>
                <w:sz w:val="12"/>
                <w:szCs w:val="12"/>
              </w:rPr>
              <w:t>奖金</w:t>
            </w:r>
          </w:p>
        </w:tc>
        <w:tc>
          <w:tcPr>
            <w:tcW w:w="989" w:type="dxa"/>
            <w:vAlign w:val="top"/>
          </w:tcPr>
          <w:p>
            <w:pPr>
              <w:rPr>
                <w:rFonts w:ascii="Arial"/>
                <w:sz w:val="21"/>
              </w:rPr>
            </w:pPr>
          </w:p>
        </w:tc>
        <w:tc>
          <w:tcPr>
            <w:tcW w:w="465" w:type="dxa"/>
            <w:vAlign w:val="top"/>
          </w:tcPr>
          <w:p>
            <w:pPr>
              <w:pStyle w:val="15"/>
              <w:spacing w:before="157" w:line="183" w:lineRule="auto"/>
              <w:ind w:left="92"/>
              <w:rPr>
                <w:sz w:val="12"/>
                <w:szCs w:val="12"/>
              </w:rPr>
            </w:pPr>
            <w:r>
              <w:rPr>
                <w:spacing w:val="-2"/>
                <w:sz w:val="12"/>
                <w:szCs w:val="12"/>
              </w:rPr>
              <w:t>30203</w:t>
            </w:r>
          </w:p>
        </w:tc>
        <w:tc>
          <w:tcPr>
            <w:tcW w:w="1529" w:type="dxa"/>
            <w:vAlign w:val="top"/>
          </w:tcPr>
          <w:p>
            <w:pPr>
              <w:pStyle w:val="15"/>
              <w:spacing w:before="138" w:line="221" w:lineRule="auto"/>
              <w:ind w:left="188"/>
              <w:rPr>
                <w:sz w:val="12"/>
                <w:szCs w:val="12"/>
              </w:rPr>
            </w:pPr>
            <w:r>
              <w:rPr>
                <w:spacing w:val="-3"/>
                <w:sz w:val="12"/>
                <w:szCs w:val="12"/>
              </w:rPr>
              <w:t>咨询费</w:t>
            </w:r>
          </w:p>
        </w:tc>
        <w:tc>
          <w:tcPr>
            <w:tcW w:w="989" w:type="dxa"/>
            <w:vAlign w:val="top"/>
          </w:tcPr>
          <w:p>
            <w:pPr>
              <w:rPr>
                <w:rFonts w:ascii="Arial"/>
                <w:sz w:val="21"/>
              </w:rPr>
            </w:pPr>
          </w:p>
        </w:tc>
        <w:tc>
          <w:tcPr>
            <w:tcW w:w="450" w:type="dxa"/>
            <w:vAlign w:val="top"/>
          </w:tcPr>
          <w:p>
            <w:pPr>
              <w:pStyle w:val="15"/>
              <w:spacing w:before="156" w:line="184" w:lineRule="auto"/>
              <w:ind w:left="67"/>
              <w:rPr>
                <w:sz w:val="12"/>
                <w:szCs w:val="12"/>
              </w:rPr>
            </w:pPr>
            <w:r>
              <w:rPr>
                <w:spacing w:val="-2"/>
                <w:sz w:val="12"/>
                <w:szCs w:val="12"/>
              </w:rPr>
              <w:t>310</w:t>
            </w:r>
          </w:p>
        </w:tc>
        <w:tc>
          <w:tcPr>
            <w:tcW w:w="2459" w:type="dxa"/>
            <w:vAlign w:val="top"/>
          </w:tcPr>
          <w:p>
            <w:pPr>
              <w:pStyle w:val="15"/>
              <w:spacing w:before="138" w:line="219" w:lineRule="auto"/>
              <w:ind w:left="70"/>
              <w:rPr>
                <w:sz w:val="12"/>
                <w:szCs w:val="12"/>
              </w:rPr>
            </w:pPr>
            <w:r>
              <w:rPr>
                <w:spacing w:val="-2"/>
                <w:sz w:val="12"/>
                <w:szCs w:val="12"/>
              </w:rPr>
              <w:t>资本性支出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68" w:type="dxa"/>
            <w:vAlign w:val="top"/>
          </w:tcPr>
          <w:p>
            <w:pPr>
              <w:pStyle w:val="15"/>
              <w:spacing w:before="156" w:line="184" w:lineRule="auto"/>
              <w:ind w:left="93"/>
              <w:rPr>
                <w:sz w:val="12"/>
                <w:szCs w:val="12"/>
              </w:rPr>
            </w:pPr>
            <w:r>
              <w:rPr>
                <w:spacing w:val="-2"/>
                <w:sz w:val="12"/>
                <w:szCs w:val="12"/>
              </w:rPr>
              <w:t>30106</w:t>
            </w:r>
          </w:p>
        </w:tc>
        <w:tc>
          <w:tcPr>
            <w:tcW w:w="1934" w:type="dxa"/>
            <w:vAlign w:val="top"/>
          </w:tcPr>
          <w:p>
            <w:pPr>
              <w:pStyle w:val="15"/>
              <w:spacing w:before="138" w:line="220" w:lineRule="auto"/>
              <w:ind w:left="181"/>
              <w:rPr>
                <w:sz w:val="12"/>
                <w:szCs w:val="12"/>
              </w:rPr>
            </w:pPr>
            <w:r>
              <w:rPr>
                <w:spacing w:val="-1"/>
                <w:sz w:val="12"/>
                <w:szCs w:val="12"/>
              </w:rPr>
              <w:t>伙食补助费</w:t>
            </w:r>
          </w:p>
        </w:tc>
        <w:tc>
          <w:tcPr>
            <w:tcW w:w="989" w:type="dxa"/>
            <w:vAlign w:val="top"/>
          </w:tcPr>
          <w:p>
            <w:pPr>
              <w:rPr>
                <w:rFonts w:ascii="Arial"/>
                <w:sz w:val="21"/>
              </w:rPr>
            </w:pPr>
          </w:p>
        </w:tc>
        <w:tc>
          <w:tcPr>
            <w:tcW w:w="465" w:type="dxa"/>
            <w:vAlign w:val="top"/>
          </w:tcPr>
          <w:p>
            <w:pPr>
              <w:pStyle w:val="15"/>
              <w:spacing w:before="157" w:line="183" w:lineRule="auto"/>
              <w:ind w:left="92"/>
              <w:rPr>
                <w:sz w:val="12"/>
                <w:szCs w:val="12"/>
              </w:rPr>
            </w:pPr>
            <w:r>
              <w:rPr>
                <w:spacing w:val="-2"/>
                <w:sz w:val="12"/>
                <w:szCs w:val="12"/>
              </w:rPr>
              <w:t>30204</w:t>
            </w:r>
          </w:p>
        </w:tc>
        <w:tc>
          <w:tcPr>
            <w:tcW w:w="1529" w:type="dxa"/>
            <w:vAlign w:val="top"/>
          </w:tcPr>
          <w:p>
            <w:pPr>
              <w:pStyle w:val="15"/>
              <w:spacing w:before="138" w:line="221" w:lineRule="auto"/>
              <w:ind w:left="183"/>
              <w:rPr>
                <w:sz w:val="12"/>
                <w:szCs w:val="12"/>
              </w:rPr>
            </w:pPr>
            <w:r>
              <w:rPr>
                <w:spacing w:val="-2"/>
                <w:sz w:val="12"/>
                <w:szCs w:val="12"/>
              </w:rPr>
              <w:t>手续费</w:t>
            </w:r>
          </w:p>
        </w:tc>
        <w:tc>
          <w:tcPr>
            <w:tcW w:w="989" w:type="dxa"/>
            <w:vAlign w:val="top"/>
          </w:tcPr>
          <w:p>
            <w:pPr>
              <w:rPr>
                <w:rFonts w:ascii="Arial"/>
                <w:sz w:val="21"/>
              </w:rPr>
            </w:pPr>
          </w:p>
        </w:tc>
        <w:tc>
          <w:tcPr>
            <w:tcW w:w="450" w:type="dxa"/>
            <w:vAlign w:val="top"/>
          </w:tcPr>
          <w:p>
            <w:pPr>
              <w:pStyle w:val="15"/>
              <w:spacing w:before="156" w:line="184" w:lineRule="auto"/>
              <w:ind w:left="87"/>
              <w:rPr>
                <w:sz w:val="12"/>
                <w:szCs w:val="12"/>
              </w:rPr>
            </w:pPr>
            <w:r>
              <w:rPr>
                <w:spacing w:val="-2"/>
                <w:sz w:val="12"/>
                <w:szCs w:val="12"/>
              </w:rPr>
              <w:t>31001</w:t>
            </w:r>
          </w:p>
        </w:tc>
        <w:tc>
          <w:tcPr>
            <w:tcW w:w="2459" w:type="dxa"/>
            <w:vAlign w:val="top"/>
          </w:tcPr>
          <w:p>
            <w:pPr>
              <w:pStyle w:val="15"/>
              <w:spacing w:before="138" w:line="221" w:lineRule="auto"/>
              <w:ind w:left="185"/>
              <w:rPr>
                <w:sz w:val="12"/>
                <w:szCs w:val="12"/>
              </w:rPr>
            </w:pPr>
            <w:r>
              <w:rPr>
                <w:spacing w:val="-1"/>
                <w:sz w:val="12"/>
                <w:szCs w:val="12"/>
              </w:rPr>
              <w:t>房屋建筑物购建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30107</w:t>
            </w:r>
          </w:p>
        </w:tc>
        <w:tc>
          <w:tcPr>
            <w:tcW w:w="1934" w:type="dxa"/>
            <w:vAlign w:val="top"/>
          </w:tcPr>
          <w:p>
            <w:pPr>
              <w:pStyle w:val="15"/>
              <w:spacing w:before="139" w:line="221" w:lineRule="auto"/>
              <w:ind w:left="183"/>
              <w:rPr>
                <w:sz w:val="12"/>
                <w:szCs w:val="12"/>
              </w:rPr>
            </w:pPr>
            <w:r>
              <w:rPr>
                <w:spacing w:val="-2"/>
                <w:sz w:val="12"/>
                <w:szCs w:val="12"/>
              </w:rPr>
              <w:t>绩效工资</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30205</w:t>
            </w:r>
          </w:p>
        </w:tc>
        <w:tc>
          <w:tcPr>
            <w:tcW w:w="1529" w:type="dxa"/>
            <w:vAlign w:val="top"/>
          </w:tcPr>
          <w:p>
            <w:pPr>
              <w:pStyle w:val="15"/>
              <w:spacing w:before="139" w:line="220" w:lineRule="auto"/>
              <w:ind w:left="184"/>
              <w:rPr>
                <w:sz w:val="12"/>
                <w:szCs w:val="12"/>
              </w:rPr>
            </w:pPr>
            <w:r>
              <w:rPr>
                <w:spacing w:val="-2"/>
                <w:sz w:val="12"/>
                <w:szCs w:val="12"/>
              </w:rPr>
              <w:t>水费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31002</w:t>
            </w:r>
          </w:p>
        </w:tc>
        <w:tc>
          <w:tcPr>
            <w:tcW w:w="2459" w:type="dxa"/>
            <w:vAlign w:val="top"/>
          </w:tcPr>
          <w:p>
            <w:pPr>
              <w:pStyle w:val="15"/>
              <w:spacing w:before="139" w:line="220" w:lineRule="auto"/>
              <w:ind w:left="187"/>
              <w:rPr>
                <w:sz w:val="12"/>
                <w:szCs w:val="12"/>
              </w:rPr>
            </w:pPr>
            <w:r>
              <w:rPr>
                <w:spacing w:val="-1"/>
                <w:sz w:val="12"/>
                <w:szCs w:val="12"/>
              </w:rPr>
              <w:t>办公设备购置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30108</w:t>
            </w:r>
          </w:p>
        </w:tc>
        <w:tc>
          <w:tcPr>
            <w:tcW w:w="1934" w:type="dxa"/>
            <w:vAlign w:val="top"/>
          </w:tcPr>
          <w:p>
            <w:pPr>
              <w:pStyle w:val="15"/>
              <w:spacing w:before="139" w:line="219" w:lineRule="auto"/>
              <w:ind w:left="181"/>
              <w:rPr>
                <w:sz w:val="12"/>
                <w:szCs w:val="12"/>
              </w:rPr>
            </w:pPr>
            <w:r>
              <w:rPr>
                <w:spacing w:val="-1"/>
                <w:sz w:val="12"/>
                <w:szCs w:val="12"/>
              </w:rPr>
              <w:t>机关事业单位基本养老保险缴费</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30206</w:t>
            </w:r>
          </w:p>
        </w:tc>
        <w:tc>
          <w:tcPr>
            <w:tcW w:w="1529" w:type="dxa"/>
            <w:vAlign w:val="top"/>
          </w:tcPr>
          <w:p>
            <w:pPr>
              <w:pStyle w:val="15"/>
              <w:spacing w:before="139" w:line="221" w:lineRule="auto"/>
              <w:ind w:left="197"/>
              <w:rPr>
                <w:sz w:val="12"/>
                <w:szCs w:val="12"/>
              </w:rPr>
            </w:pPr>
            <w:r>
              <w:rPr>
                <w:spacing w:val="-5"/>
                <w:sz w:val="12"/>
                <w:szCs w:val="12"/>
              </w:rPr>
              <w:t>电费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31003</w:t>
            </w:r>
          </w:p>
        </w:tc>
        <w:tc>
          <w:tcPr>
            <w:tcW w:w="2459" w:type="dxa"/>
            <w:vAlign w:val="top"/>
          </w:tcPr>
          <w:p>
            <w:pPr>
              <w:pStyle w:val="15"/>
              <w:spacing w:before="139" w:line="221" w:lineRule="auto"/>
              <w:ind w:left="185"/>
              <w:rPr>
                <w:sz w:val="12"/>
                <w:szCs w:val="12"/>
              </w:rPr>
            </w:pPr>
            <w:r>
              <w:rPr>
                <w:spacing w:val="-1"/>
                <w:sz w:val="12"/>
                <w:szCs w:val="12"/>
              </w:rPr>
              <w:t>专用设备购置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30109</w:t>
            </w:r>
          </w:p>
        </w:tc>
        <w:tc>
          <w:tcPr>
            <w:tcW w:w="1934" w:type="dxa"/>
            <w:vAlign w:val="top"/>
          </w:tcPr>
          <w:p>
            <w:pPr>
              <w:pStyle w:val="15"/>
              <w:spacing w:before="139" w:line="220" w:lineRule="auto"/>
              <w:ind w:left="181"/>
              <w:rPr>
                <w:sz w:val="12"/>
                <w:szCs w:val="12"/>
              </w:rPr>
            </w:pPr>
            <w:r>
              <w:rPr>
                <w:spacing w:val="-1"/>
                <w:sz w:val="12"/>
                <w:szCs w:val="12"/>
              </w:rPr>
              <w:t>职业年金缴费</w:t>
            </w:r>
          </w:p>
        </w:tc>
        <w:tc>
          <w:tcPr>
            <w:tcW w:w="989" w:type="dxa"/>
            <w:vAlign w:val="top"/>
          </w:tcPr>
          <w:p>
            <w:pPr>
              <w:pStyle w:val="15"/>
              <w:spacing w:before="157" w:line="184" w:lineRule="auto"/>
              <w:ind w:left="650"/>
              <w:rPr>
                <w:sz w:val="12"/>
                <w:szCs w:val="12"/>
              </w:rPr>
            </w:pPr>
            <w:r>
              <w:rPr>
                <w:spacing w:val="-3"/>
                <w:sz w:val="12"/>
                <w:szCs w:val="12"/>
              </w:rPr>
              <w:t>12.07</w:t>
            </w:r>
          </w:p>
        </w:tc>
        <w:tc>
          <w:tcPr>
            <w:tcW w:w="465" w:type="dxa"/>
            <w:vAlign w:val="top"/>
          </w:tcPr>
          <w:p>
            <w:pPr>
              <w:pStyle w:val="15"/>
              <w:spacing w:before="158" w:line="183" w:lineRule="auto"/>
              <w:ind w:left="92"/>
              <w:rPr>
                <w:sz w:val="12"/>
                <w:szCs w:val="12"/>
              </w:rPr>
            </w:pPr>
            <w:r>
              <w:rPr>
                <w:spacing w:val="-2"/>
                <w:sz w:val="12"/>
                <w:szCs w:val="12"/>
              </w:rPr>
              <w:t>30207</w:t>
            </w:r>
          </w:p>
        </w:tc>
        <w:tc>
          <w:tcPr>
            <w:tcW w:w="1529" w:type="dxa"/>
            <w:vAlign w:val="top"/>
          </w:tcPr>
          <w:p>
            <w:pPr>
              <w:pStyle w:val="15"/>
              <w:spacing w:before="139" w:line="221" w:lineRule="auto"/>
              <w:ind w:left="192"/>
              <w:rPr>
                <w:sz w:val="12"/>
                <w:szCs w:val="12"/>
              </w:rPr>
            </w:pPr>
            <w:r>
              <w:rPr>
                <w:spacing w:val="-4"/>
                <w:sz w:val="12"/>
                <w:szCs w:val="12"/>
              </w:rPr>
              <w:t>邮电费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31005</w:t>
            </w:r>
          </w:p>
        </w:tc>
        <w:tc>
          <w:tcPr>
            <w:tcW w:w="2459" w:type="dxa"/>
            <w:vAlign w:val="top"/>
          </w:tcPr>
          <w:p>
            <w:pPr>
              <w:pStyle w:val="15"/>
              <w:spacing w:before="138" w:line="222" w:lineRule="auto"/>
              <w:ind w:left="185"/>
              <w:rPr>
                <w:sz w:val="12"/>
                <w:szCs w:val="12"/>
              </w:rPr>
            </w:pPr>
            <w:r>
              <w:rPr>
                <w:spacing w:val="-1"/>
                <w:sz w:val="12"/>
                <w:szCs w:val="12"/>
              </w:rPr>
              <w:t>基础设施建设</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30110</w:t>
            </w:r>
          </w:p>
        </w:tc>
        <w:tc>
          <w:tcPr>
            <w:tcW w:w="1934" w:type="dxa"/>
            <w:vAlign w:val="top"/>
          </w:tcPr>
          <w:p>
            <w:pPr>
              <w:pStyle w:val="15"/>
              <w:spacing w:before="139" w:line="219" w:lineRule="auto"/>
              <w:ind w:left="181"/>
              <w:rPr>
                <w:sz w:val="12"/>
                <w:szCs w:val="12"/>
              </w:rPr>
            </w:pPr>
            <w:r>
              <w:rPr>
                <w:spacing w:val="-1"/>
                <w:sz w:val="12"/>
                <w:szCs w:val="12"/>
              </w:rPr>
              <w:t>职工基本医疗保险缴费</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30208</w:t>
            </w:r>
          </w:p>
        </w:tc>
        <w:tc>
          <w:tcPr>
            <w:tcW w:w="1529" w:type="dxa"/>
            <w:vAlign w:val="top"/>
          </w:tcPr>
          <w:p>
            <w:pPr>
              <w:pStyle w:val="15"/>
              <w:spacing w:before="139" w:line="221" w:lineRule="auto"/>
              <w:ind w:left="184"/>
              <w:rPr>
                <w:sz w:val="12"/>
                <w:szCs w:val="12"/>
              </w:rPr>
            </w:pPr>
            <w:r>
              <w:rPr>
                <w:spacing w:val="-2"/>
                <w:sz w:val="12"/>
                <w:szCs w:val="12"/>
              </w:rPr>
              <w:t>取暖费</w:t>
            </w:r>
          </w:p>
        </w:tc>
        <w:tc>
          <w:tcPr>
            <w:tcW w:w="989" w:type="dxa"/>
            <w:vAlign w:val="top"/>
          </w:tcPr>
          <w:p>
            <w:pPr>
              <w:pStyle w:val="15"/>
              <w:spacing w:before="158" w:line="183" w:lineRule="auto"/>
              <w:ind w:left="584"/>
              <w:rPr>
                <w:sz w:val="12"/>
                <w:szCs w:val="12"/>
              </w:rPr>
            </w:pPr>
            <w:r>
              <w:rPr>
                <w:spacing w:val="-1"/>
                <w:sz w:val="12"/>
                <w:szCs w:val="12"/>
              </w:rPr>
              <w:t>265.00</w:t>
            </w:r>
          </w:p>
        </w:tc>
        <w:tc>
          <w:tcPr>
            <w:tcW w:w="450" w:type="dxa"/>
            <w:vAlign w:val="top"/>
          </w:tcPr>
          <w:p>
            <w:pPr>
              <w:pStyle w:val="15"/>
              <w:spacing w:before="157" w:line="184" w:lineRule="auto"/>
              <w:ind w:left="87"/>
              <w:rPr>
                <w:sz w:val="12"/>
                <w:szCs w:val="12"/>
              </w:rPr>
            </w:pPr>
            <w:r>
              <w:rPr>
                <w:spacing w:val="-2"/>
                <w:sz w:val="12"/>
                <w:szCs w:val="12"/>
              </w:rPr>
              <w:t>31006</w:t>
            </w:r>
          </w:p>
        </w:tc>
        <w:tc>
          <w:tcPr>
            <w:tcW w:w="2459" w:type="dxa"/>
            <w:vAlign w:val="top"/>
          </w:tcPr>
          <w:p>
            <w:pPr>
              <w:pStyle w:val="15"/>
              <w:spacing w:before="139" w:line="220" w:lineRule="auto"/>
              <w:ind w:left="186"/>
              <w:rPr>
                <w:sz w:val="12"/>
                <w:szCs w:val="12"/>
              </w:rPr>
            </w:pPr>
            <w:r>
              <w:rPr>
                <w:spacing w:val="-2"/>
                <w:sz w:val="12"/>
                <w:szCs w:val="12"/>
              </w:rPr>
              <w:t>大型修缮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30111</w:t>
            </w:r>
          </w:p>
        </w:tc>
        <w:tc>
          <w:tcPr>
            <w:tcW w:w="1934" w:type="dxa"/>
            <w:vAlign w:val="top"/>
          </w:tcPr>
          <w:p>
            <w:pPr>
              <w:pStyle w:val="15"/>
              <w:spacing w:before="139" w:line="220" w:lineRule="auto"/>
              <w:ind w:left="185"/>
              <w:rPr>
                <w:sz w:val="12"/>
                <w:szCs w:val="12"/>
              </w:rPr>
            </w:pPr>
            <w:r>
              <w:rPr>
                <w:spacing w:val="-1"/>
                <w:sz w:val="12"/>
                <w:szCs w:val="12"/>
              </w:rPr>
              <w:t>公务员医疗补助缴费</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30209</w:t>
            </w:r>
          </w:p>
        </w:tc>
        <w:tc>
          <w:tcPr>
            <w:tcW w:w="1529" w:type="dxa"/>
            <w:vAlign w:val="top"/>
          </w:tcPr>
          <w:p>
            <w:pPr>
              <w:pStyle w:val="15"/>
              <w:spacing w:before="139" w:line="220" w:lineRule="auto"/>
              <w:ind w:left="183"/>
              <w:rPr>
                <w:sz w:val="12"/>
                <w:szCs w:val="12"/>
              </w:rPr>
            </w:pPr>
            <w:r>
              <w:rPr>
                <w:spacing w:val="-1"/>
                <w:sz w:val="12"/>
                <w:szCs w:val="12"/>
              </w:rPr>
              <w:t>物业管理费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31007</w:t>
            </w:r>
          </w:p>
        </w:tc>
        <w:tc>
          <w:tcPr>
            <w:tcW w:w="2459" w:type="dxa"/>
            <w:vAlign w:val="top"/>
          </w:tcPr>
          <w:p>
            <w:pPr>
              <w:pStyle w:val="15"/>
              <w:spacing w:before="139" w:line="220" w:lineRule="auto"/>
              <w:ind w:left="185"/>
              <w:rPr>
                <w:sz w:val="12"/>
                <w:szCs w:val="12"/>
              </w:rPr>
            </w:pPr>
            <w:r>
              <w:rPr>
                <w:spacing w:val="-1"/>
                <w:sz w:val="12"/>
                <w:szCs w:val="12"/>
              </w:rPr>
              <w:t>信息网络及软件购置更新</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30112</w:t>
            </w:r>
          </w:p>
        </w:tc>
        <w:tc>
          <w:tcPr>
            <w:tcW w:w="1934" w:type="dxa"/>
            <w:vAlign w:val="top"/>
          </w:tcPr>
          <w:p>
            <w:pPr>
              <w:pStyle w:val="15"/>
              <w:spacing w:before="139" w:line="219" w:lineRule="auto"/>
              <w:ind w:left="181"/>
              <w:rPr>
                <w:sz w:val="12"/>
                <w:szCs w:val="12"/>
              </w:rPr>
            </w:pPr>
            <w:r>
              <w:rPr>
                <w:spacing w:val="-1"/>
                <w:sz w:val="12"/>
                <w:szCs w:val="12"/>
              </w:rPr>
              <w:t>其他社会保障缴费</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30211</w:t>
            </w:r>
          </w:p>
        </w:tc>
        <w:tc>
          <w:tcPr>
            <w:tcW w:w="1529" w:type="dxa"/>
            <w:vAlign w:val="top"/>
          </w:tcPr>
          <w:p>
            <w:pPr>
              <w:pStyle w:val="15"/>
              <w:spacing w:before="139" w:line="221" w:lineRule="auto"/>
              <w:ind w:left="184"/>
              <w:rPr>
                <w:sz w:val="12"/>
                <w:szCs w:val="12"/>
              </w:rPr>
            </w:pPr>
            <w:r>
              <w:rPr>
                <w:spacing w:val="-2"/>
                <w:sz w:val="12"/>
                <w:szCs w:val="12"/>
              </w:rPr>
              <w:t>差旅费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31008</w:t>
            </w:r>
          </w:p>
        </w:tc>
        <w:tc>
          <w:tcPr>
            <w:tcW w:w="2459" w:type="dxa"/>
            <w:vAlign w:val="top"/>
          </w:tcPr>
          <w:p>
            <w:pPr>
              <w:pStyle w:val="15"/>
              <w:spacing w:before="139" w:line="221" w:lineRule="auto"/>
              <w:ind w:left="185"/>
              <w:rPr>
                <w:sz w:val="12"/>
                <w:szCs w:val="12"/>
              </w:rPr>
            </w:pPr>
            <w:r>
              <w:rPr>
                <w:spacing w:val="-1"/>
                <w:sz w:val="12"/>
                <w:szCs w:val="12"/>
              </w:rPr>
              <w:t>物资储备</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30113</w:t>
            </w:r>
          </w:p>
        </w:tc>
        <w:tc>
          <w:tcPr>
            <w:tcW w:w="1934" w:type="dxa"/>
            <w:vAlign w:val="top"/>
          </w:tcPr>
          <w:p>
            <w:pPr>
              <w:pStyle w:val="15"/>
              <w:spacing w:before="139" w:line="221" w:lineRule="auto"/>
              <w:ind w:left="181"/>
              <w:rPr>
                <w:sz w:val="12"/>
                <w:szCs w:val="12"/>
              </w:rPr>
            </w:pPr>
            <w:r>
              <w:rPr>
                <w:spacing w:val="-1"/>
                <w:sz w:val="12"/>
                <w:szCs w:val="12"/>
              </w:rPr>
              <w:t>住房公积金</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30212</w:t>
            </w:r>
          </w:p>
        </w:tc>
        <w:tc>
          <w:tcPr>
            <w:tcW w:w="1529" w:type="dxa"/>
            <w:vAlign w:val="top"/>
          </w:tcPr>
          <w:p>
            <w:pPr>
              <w:pStyle w:val="15"/>
              <w:spacing w:before="139" w:line="221" w:lineRule="auto"/>
              <w:ind w:left="192"/>
              <w:rPr>
                <w:sz w:val="12"/>
                <w:szCs w:val="12"/>
              </w:rPr>
            </w:pPr>
            <w:r>
              <w:rPr>
                <w:spacing w:val="-2"/>
                <w:sz w:val="12"/>
                <w:szCs w:val="12"/>
              </w:rPr>
              <w:t>因公出国（境）费用</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31009</w:t>
            </w:r>
          </w:p>
        </w:tc>
        <w:tc>
          <w:tcPr>
            <w:tcW w:w="2459" w:type="dxa"/>
            <w:vAlign w:val="top"/>
          </w:tcPr>
          <w:p>
            <w:pPr>
              <w:pStyle w:val="15"/>
              <w:spacing w:before="139" w:line="221" w:lineRule="auto"/>
              <w:ind w:left="185"/>
              <w:rPr>
                <w:sz w:val="12"/>
                <w:szCs w:val="12"/>
              </w:rPr>
            </w:pPr>
            <w:r>
              <w:rPr>
                <w:spacing w:val="-1"/>
                <w:sz w:val="12"/>
                <w:szCs w:val="12"/>
              </w:rPr>
              <w:t>土地补偿</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30114</w:t>
            </w:r>
          </w:p>
        </w:tc>
        <w:tc>
          <w:tcPr>
            <w:tcW w:w="1934" w:type="dxa"/>
            <w:vAlign w:val="top"/>
          </w:tcPr>
          <w:p>
            <w:pPr>
              <w:pStyle w:val="15"/>
              <w:spacing w:before="139" w:line="221" w:lineRule="auto"/>
              <w:ind w:left="187"/>
              <w:rPr>
                <w:sz w:val="12"/>
                <w:szCs w:val="12"/>
              </w:rPr>
            </w:pPr>
            <w:r>
              <w:rPr>
                <w:spacing w:val="-3"/>
                <w:sz w:val="12"/>
                <w:szCs w:val="12"/>
              </w:rPr>
              <w:t>医疗费</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30213</w:t>
            </w:r>
          </w:p>
        </w:tc>
        <w:tc>
          <w:tcPr>
            <w:tcW w:w="1529" w:type="dxa"/>
            <w:vAlign w:val="top"/>
          </w:tcPr>
          <w:p>
            <w:pPr>
              <w:pStyle w:val="15"/>
              <w:spacing w:before="139" w:line="220" w:lineRule="auto"/>
              <w:ind w:left="185"/>
              <w:rPr>
                <w:sz w:val="12"/>
                <w:szCs w:val="12"/>
              </w:rPr>
            </w:pPr>
            <w:r>
              <w:rPr>
                <w:spacing w:val="-1"/>
                <w:sz w:val="12"/>
                <w:szCs w:val="12"/>
              </w:rPr>
              <w:t>维修（护）费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31010</w:t>
            </w:r>
          </w:p>
        </w:tc>
        <w:tc>
          <w:tcPr>
            <w:tcW w:w="2459" w:type="dxa"/>
            <w:vAlign w:val="top"/>
          </w:tcPr>
          <w:p>
            <w:pPr>
              <w:pStyle w:val="15"/>
              <w:spacing w:before="139" w:line="221" w:lineRule="auto"/>
              <w:ind w:left="187"/>
              <w:rPr>
                <w:sz w:val="12"/>
                <w:szCs w:val="12"/>
              </w:rPr>
            </w:pPr>
            <w:r>
              <w:rPr>
                <w:spacing w:val="-2"/>
                <w:sz w:val="12"/>
                <w:szCs w:val="12"/>
              </w:rPr>
              <w:t>安置补助</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30199</w:t>
            </w:r>
          </w:p>
        </w:tc>
        <w:tc>
          <w:tcPr>
            <w:tcW w:w="1934" w:type="dxa"/>
            <w:vAlign w:val="top"/>
          </w:tcPr>
          <w:p>
            <w:pPr>
              <w:pStyle w:val="15"/>
              <w:spacing w:before="139" w:line="221" w:lineRule="auto"/>
              <w:ind w:left="181"/>
              <w:rPr>
                <w:sz w:val="12"/>
                <w:szCs w:val="12"/>
              </w:rPr>
            </w:pPr>
            <w:r>
              <w:rPr>
                <w:spacing w:val="-1"/>
                <w:sz w:val="12"/>
                <w:szCs w:val="12"/>
              </w:rPr>
              <w:t>其他工资福利支出</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30214</w:t>
            </w:r>
          </w:p>
        </w:tc>
        <w:tc>
          <w:tcPr>
            <w:tcW w:w="1529" w:type="dxa"/>
            <w:vAlign w:val="top"/>
          </w:tcPr>
          <w:p>
            <w:pPr>
              <w:pStyle w:val="15"/>
              <w:spacing w:before="139" w:line="221" w:lineRule="auto"/>
              <w:ind w:left="184"/>
              <w:rPr>
                <w:sz w:val="12"/>
                <w:szCs w:val="12"/>
              </w:rPr>
            </w:pPr>
            <w:r>
              <w:rPr>
                <w:spacing w:val="-2"/>
                <w:sz w:val="12"/>
                <w:szCs w:val="12"/>
              </w:rPr>
              <w:t>租赁费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31011</w:t>
            </w:r>
          </w:p>
        </w:tc>
        <w:tc>
          <w:tcPr>
            <w:tcW w:w="2459" w:type="dxa"/>
            <w:vAlign w:val="top"/>
          </w:tcPr>
          <w:p>
            <w:pPr>
              <w:pStyle w:val="15"/>
              <w:spacing w:before="139" w:line="219" w:lineRule="auto"/>
              <w:ind w:left="185"/>
              <w:rPr>
                <w:sz w:val="12"/>
                <w:szCs w:val="12"/>
              </w:rPr>
            </w:pPr>
            <w:r>
              <w:rPr>
                <w:spacing w:val="-1"/>
                <w:sz w:val="12"/>
                <w:szCs w:val="12"/>
              </w:rPr>
              <w:t>地上附着物和青苗补偿</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66"/>
              <w:rPr>
                <w:sz w:val="12"/>
                <w:szCs w:val="12"/>
              </w:rPr>
            </w:pPr>
            <w:r>
              <w:rPr>
                <w:spacing w:val="-2"/>
                <w:sz w:val="12"/>
                <w:szCs w:val="12"/>
              </w:rPr>
              <w:t>303</w:t>
            </w:r>
          </w:p>
        </w:tc>
        <w:tc>
          <w:tcPr>
            <w:tcW w:w="1934" w:type="dxa"/>
            <w:vAlign w:val="top"/>
          </w:tcPr>
          <w:p>
            <w:pPr>
              <w:pStyle w:val="15"/>
              <w:spacing w:before="139" w:line="220" w:lineRule="auto"/>
              <w:ind w:left="61"/>
              <w:rPr>
                <w:sz w:val="12"/>
                <w:szCs w:val="12"/>
              </w:rPr>
            </w:pPr>
            <w:r>
              <w:rPr>
                <w:spacing w:val="-1"/>
                <w:sz w:val="12"/>
                <w:szCs w:val="12"/>
              </w:rPr>
              <w:t>对个人和家庭的补助</w:t>
            </w:r>
          </w:p>
        </w:tc>
        <w:tc>
          <w:tcPr>
            <w:tcW w:w="989" w:type="dxa"/>
            <w:vAlign w:val="top"/>
          </w:tcPr>
          <w:p>
            <w:pPr>
              <w:pStyle w:val="15"/>
              <w:spacing w:before="157" w:line="184" w:lineRule="auto"/>
              <w:ind w:left="581"/>
              <w:rPr>
                <w:sz w:val="12"/>
                <w:szCs w:val="12"/>
              </w:rPr>
            </w:pPr>
            <w:r>
              <w:rPr>
                <w:spacing w:val="-1"/>
                <w:sz w:val="12"/>
                <w:szCs w:val="12"/>
              </w:rPr>
              <w:t>478.12</w:t>
            </w:r>
          </w:p>
        </w:tc>
        <w:tc>
          <w:tcPr>
            <w:tcW w:w="465" w:type="dxa"/>
            <w:vAlign w:val="top"/>
          </w:tcPr>
          <w:p>
            <w:pPr>
              <w:pStyle w:val="15"/>
              <w:spacing w:before="157" w:line="184" w:lineRule="auto"/>
              <w:ind w:left="92"/>
              <w:rPr>
                <w:sz w:val="12"/>
                <w:szCs w:val="12"/>
              </w:rPr>
            </w:pPr>
            <w:r>
              <w:rPr>
                <w:spacing w:val="-2"/>
                <w:sz w:val="12"/>
                <w:szCs w:val="12"/>
              </w:rPr>
              <w:t>30215</w:t>
            </w:r>
          </w:p>
        </w:tc>
        <w:tc>
          <w:tcPr>
            <w:tcW w:w="1529" w:type="dxa"/>
            <w:vAlign w:val="top"/>
          </w:tcPr>
          <w:p>
            <w:pPr>
              <w:pStyle w:val="15"/>
              <w:spacing w:before="139" w:line="219" w:lineRule="auto"/>
              <w:ind w:left="183"/>
              <w:rPr>
                <w:sz w:val="12"/>
                <w:szCs w:val="12"/>
              </w:rPr>
            </w:pPr>
            <w:r>
              <w:rPr>
                <w:spacing w:val="-1"/>
                <w:sz w:val="12"/>
                <w:szCs w:val="12"/>
              </w:rPr>
              <w:t>会议费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31012</w:t>
            </w:r>
          </w:p>
        </w:tc>
        <w:tc>
          <w:tcPr>
            <w:tcW w:w="2459" w:type="dxa"/>
            <w:vAlign w:val="top"/>
          </w:tcPr>
          <w:p>
            <w:pPr>
              <w:pStyle w:val="15"/>
              <w:spacing w:before="139" w:line="221" w:lineRule="auto"/>
              <w:ind w:left="185"/>
              <w:rPr>
                <w:sz w:val="12"/>
                <w:szCs w:val="12"/>
              </w:rPr>
            </w:pPr>
            <w:r>
              <w:rPr>
                <w:spacing w:val="-1"/>
                <w:sz w:val="12"/>
                <w:szCs w:val="12"/>
              </w:rPr>
              <w:t>拆迁补偿</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30301</w:t>
            </w:r>
          </w:p>
        </w:tc>
        <w:tc>
          <w:tcPr>
            <w:tcW w:w="1934" w:type="dxa"/>
            <w:vAlign w:val="top"/>
          </w:tcPr>
          <w:p>
            <w:pPr>
              <w:pStyle w:val="15"/>
              <w:spacing w:before="139" w:line="220" w:lineRule="auto"/>
              <w:ind w:left="183"/>
              <w:rPr>
                <w:sz w:val="12"/>
                <w:szCs w:val="12"/>
              </w:rPr>
            </w:pPr>
            <w:r>
              <w:rPr>
                <w:spacing w:val="-2"/>
                <w:sz w:val="12"/>
                <w:szCs w:val="12"/>
              </w:rPr>
              <w:t>离休费</w:t>
            </w:r>
          </w:p>
        </w:tc>
        <w:tc>
          <w:tcPr>
            <w:tcW w:w="989" w:type="dxa"/>
            <w:vAlign w:val="top"/>
          </w:tcPr>
          <w:p>
            <w:pPr>
              <w:pStyle w:val="15"/>
              <w:spacing w:before="158" w:line="183" w:lineRule="auto"/>
              <w:ind w:left="583"/>
              <w:rPr>
                <w:sz w:val="12"/>
                <w:szCs w:val="12"/>
              </w:rPr>
            </w:pPr>
            <w:r>
              <w:rPr>
                <w:spacing w:val="-1"/>
                <w:sz w:val="12"/>
                <w:szCs w:val="12"/>
              </w:rPr>
              <w:t>358.00</w:t>
            </w:r>
          </w:p>
        </w:tc>
        <w:tc>
          <w:tcPr>
            <w:tcW w:w="465" w:type="dxa"/>
            <w:vAlign w:val="top"/>
          </w:tcPr>
          <w:p>
            <w:pPr>
              <w:pStyle w:val="15"/>
              <w:spacing w:before="157" w:line="184" w:lineRule="auto"/>
              <w:ind w:left="92"/>
              <w:rPr>
                <w:sz w:val="12"/>
                <w:szCs w:val="12"/>
              </w:rPr>
            </w:pPr>
            <w:r>
              <w:rPr>
                <w:spacing w:val="-2"/>
                <w:sz w:val="12"/>
                <w:szCs w:val="12"/>
              </w:rPr>
              <w:t>30216</w:t>
            </w:r>
          </w:p>
        </w:tc>
        <w:tc>
          <w:tcPr>
            <w:tcW w:w="1529" w:type="dxa"/>
            <w:vAlign w:val="top"/>
          </w:tcPr>
          <w:p>
            <w:pPr>
              <w:pStyle w:val="15"/>
              <w:spacing w:before="139" w:line="221" w:lineRule="auto"/>
              <w:ind w:left="183"/>
              <w:rPr>
                <w:sz w:val="12"/>
                <w:szCs w:val="12"/>
              </w:rPr>
            </w:pPr>
            <w:r>
              <w:rPr>
                <w:spacing w:val="-2"/>
                <w:sz w:val="12"/>
                <w:szCs w:val="12"/>
              </w:rPr>
              <w:t>培训费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31013</w:t>
            </w:r>
          </w:p>
        </w:tc>
        <w:tc>
          <w:tcPr>
            <w:tcW w:w="2459" w:type="dxa"/>
            <w:vAlign w:val="top"/>
          </w:tcPr>
          <w:p>
            <w:pPr>
              <w:pStyle w:val="15"/>
              <w:spacing w:before="139" w:line="220" w:lineRule="auto"/>
              <w:ind w:left="189"/>
              <w:rPr>
                <w:sz w:val="12"/>
                <w:szCs w:val="12"/>
              </w:rPr>
            </w:pPr>
            <w:r>
              <w:rPr>
                <w:spacing w:val="-2"/>
                <w:sz w:val="12"/>
                <w:szCs w:val="12"/>
              </w:rPr>
              <w:t>公务用车购置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30302</w:t>
            </w:r>
          </w:p>
        </w:tc>
        <w:tc>
          <w:tcPr>
            <w:tcW w:w="1934" w:type="dxa"/>
            <w:vAlign w:val="top"/>
          </w:tcPr>
          <w:p>
            <w:pPr>
              <w:pStyle w:val="15"/>
              <w:spacing w:before="139" w:line="220" w:lineRule="auto"/>
              <w:ind w:left="181"/>
              <w:rPr>
                <w:sz w:val="12"/>
                <w:szCs w:val="12"/>
              </w:rPr>
            </w:pPr>
            <w:r>
              <w:rPr>
                <w:spacing w:val="-2"/>
                <w:sz w:val="12"/>
                <w:szCs w:val="12"/>
              </w:rPr>
              <w:t>退休费</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30217</w:t>
            </w:r>
          </w:p>
        </w:tc>
        <w:tc>
          <w:tcPr>
            <w:tcW w:w="1529" w:type="dxa"/>
            <w:vAlign w:val="top"/>
          </w:tcPr>
          <w:p>
            <w:pPr>
              <w:pStyle w:val="15"/>
              <w:spacing w:before="139" w:line="220" w:lineRule="auto"/>
              <w:ind w:left="187"/>
              <w:rPr>
                <w:sz w:val="12"/>
                <w:szCs w:val="12"/>
              </w:rPr>
            </w:pPr>
            <w:r>
              <w:rPr>
                <w:spacing w:val="-2"/>
                <w:sz w:val="12"/>
                <w:szCs w:val="12"/>
              </w:rPr>
              <w:t>公务接待费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31019</w:t>
            </w:r>
          </w:p>
        </w:tc>
        <w:tc>
          <w:tcPr>
            <w:tcW w:w="2459" w:type="dxa"/>
            <w:vAlign w:val="top"/>
          </w:tcPr>
          <w:p>
            <w:pPr>
              <w:pStyle w:val="15"/>
              <w:spacing w:before="139" w:line="221" w:lineRule="auto"/>
              <w:ind w:left="185"/>
              <w:rPr>
                <w:sz w:val="12"/>
                <w:szCs w:val="12"/>
              </w:rPr>
            </w:pPr>
            <w:r>
              <w:rPr>
                <w:spacing w:val="-1"/>
                <w:sz w:val="12"/>
                <w:szCs w:val="12"/>
              </w:rPr>
              <w:t>其他交通工具购置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30303</w:t>
            </w:r>
          </w:p>
        </w:tc>
        <w:tc>
          <w:tcPr>
            <w:tcW w:w="1934" w:type="dxa"/>
            <w:vAlign w:val="top"/>
          </w:tcPr>
          <w:p>
            <w:pPr>
              <w:pStyle w:val="15"/>
              <w:spacing w:before="139" w:line="220" w:lineRule="auto"/>
              <w:ind w:left="181"/>
              <w:rPr>
                <w:sz w:val="12"/>
                <w:szCs w:val="12"/>
              </w:rPr>
            </w:pPr>
            <w:r>
              <w:rPr>
                <w:spacing w:val="-1"/>
                <w:sz w:val="12"/>
                <w:szCs w:val="12"/>
              </w:rPr>
              <w:t>退职（役）费</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30218</w:t>
            </w:r>
          </w:p>
        </w:tc>
        <w:tc>
          <w:tcPr>
            <w:tcW w:w="1529" w:type="dxa"/>
            <w:vAlign w:val="top"/>
          </w:tcPr>
          <w:p>
            <w:pPr>
              <w:pStyle w:val="15"/>
              <w:spacing w:before="139" w:line="219" w:lineRule="auto"/>
              <w:ind w:left="183"/>
              <w:rPr>
                <w:sz w:val="12"/>
                <w:szCs w:val="12"/>
              </w:rPr>
            </w:pPr>
            <w:r>
              <w:rPr>
                <w:spacing w:val="-1"/>
                <w:sz w:val="12"/>
                <w:szCs w:val="12"/>
              </w:rPr>
              <w:t>专用材料费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31021</w:t>
            </w:r>
          </w:p>
        </w:tc>
        <w:tc>
          <w:tcPr>
            <w:tcW w:w="2459" w:type="dxa"/>
            <w:vAlign w:val="top"/>
          </w:tcPr>
          <w:p>
            <w:pPr>
              <w:pStyle w:val="15"/>
              <w:spacing w:before="139" w:line="219" w:lineRule="auto"/>
              <w:ind w:left="186"/>
              <w:rPr>
                <w:sz w:val="12"/>
                <w:szCs w:val="12"/>
              </w:rPr>
            </w:pPr>
            <w:r>
              <w:rPr>
                <w:spacing w:val="-1"/>
                <w:sz w:val="12"/>
                <w:szCs w:val="12"/>
              </w:rPr>
              <w:t>文物和陈列品购置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30304</w:t>
            </w:r>
          </w:p>
        </w:tc>
        <w:tc>
          <w:tcPr>
            <w:tcW w:w="1934" w:type="dxa"/>
            <w:vAlign w:val="top"/>
          </w:tcPr>
          <w:p>
            <w:pPr>
              <w:pStyle w:val="15"/>
              <w:spacing w:before="139" w:line="220" w:lineRule="auto"/>
              <w:ind w:left="180"/>
              <w:rPr>
                <w:sz w:val="12"/>
                <w:szCs w:val="12"/>
              </w:rPr>
            </w:pPr>
            <w:r>
              <w:rPr>
                <w:spacing w:val="-1"/>
                <w:sz w:val="12"/>
                <w:szCs w:val="12"/>
              </w:rPr>
              <w:t>抚恤金</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30224</w:t>
            </w:r>
          </w:p>
        </w:tc>
        <w:tc>
          <w:tcPr>
            <w:tcW w:w="1529" w:type="dxa"/>
            <w:vAlign w:val="top"/>
          </w:tcPr>
          <w:p>
            <w:pPr>
              <w:pStyle w:val="15"/>
              <w:spacing w:before="139" w:line="220" w:lineRule="auto"/>
              <w:ind w:left="183"/>
              <w:rPr>
                <w:sz w:val="12"/>
                <w:szCs w:val="12"/>
              </w:rPr>
            </w:pPr>
            <w:r>
              <w:rPr>
                <w:spacing w:val="-1"/>
                <w:sz w:val="12"/>
                <w:szCs w:val="12"/>
              </w:rPr>
              <w:t>被装购置费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31022</w:t>
            </w:r>
          </w:p>
        </w:tc>
        <w:tc>
          <w:tcPr>
            <w:tcW w:w="2459" w:type="dxa"/>
            <w:vAlign w:val="top"/>
          </w:tcPr>
          <w:p>
            <w:pPr>
              <w:pStyle w:val="15"/>
              <w:spacing w:before="139" w:line="220" w:lineRule="auto"/>
              <w:ind w:left="186"/>
              <w:rPr>
                <w:sz w:val="12"/>
                <w:szCs w:val="12"/>
              </w:rPr>
            </w:pPr>
            <w:r>
              <w:rPr>
                <w:spacing w:val="-1"/>
                <w:sz w:val="12"/>
                <w:szCs w:val="12"/>
              </w:rPr>
              <w:t>无形资产购置</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30305</w:t>
            </w:r>
          </w:p>
        </w:tc>
        <w:tc>
          <w:tcPr>
            <w:tcW w:w="1934" w:type="dxa"/>
            <w:vAlign w:val="top"/>
          </w:tcPr>
          <w:p>
            <w:pPr>
              <w:pStyle w:val="15"/>
              <w:spacing w:before="139" w:line="221" w:lineRule="auto"/>
              <w:ind w:left="182"/>
              <w:rPr>
                <w:sz w:val="12"/>
                <w:szCs w:val="12"/>
              </w:rPr>
            </w:pPr>
            <w:r>
              <w:rPr>
                <w:spacing w:val="-2"/>
                <w:sz w:val="12"/>
                <w:szCs w:val="12"/>
              </w:rPr>
              <w:t>生活补助</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30225</w:t>
            </w:r>
          </w:p>
        </w:tc>
        <w:tc>
          <w:tcPr>
            <w:tcW w:w="1529" w:type="dxa"/>
            <w:vAlign w:val="top"/>
          </w:tcPr>
          <w:p>
            <w:pPr>
              <w:pStyle w:val="15"/>
              <w:spacing w:before="139" w:line="221" w:lineRule="auto"/>
              <w:ind w:left="183"/>
              <w:rPr>
                <w:sz w:val="12"/>
                <w:szCs w:val="12"/>
              </w:rPr>
            </w:pPr>
            <w:r>
              <w:rPr>
                <w:spacing w:val="-1"/>
                <w:sz w:val="12"/>
                <w:szCs w:val="12"/>
              </w:rPr>
              <w:t>专用燃料费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31099</w:t>
            </w:r>
          </w:p>
        </w:tc>
        <w:tc>
          <w:tcPr>
            <w:tcW w:w="2459" w:type="dxa"/>
            <w:vAlign w:val="top"/>
          </w:tcPr>
          <w:p>
            <w:pPr>
              <w:pStyle w:val="15"/>
              <w:spacing w:before="139" w:line="219" w:lineRule="auto"/>
              <w:ind w:left="185"/>
              <w:rPr>
                <w:sz w:val="12"/>
                <w:szCs w:val="12"/>
              </w:rPr>
            </w:pPr>
            <w:r>
              <w:rPr>
                <w:spacing w:val="-1"/>
                <w:sz w:val="12"/>
                <w:szCs w:val="12"/>
              </w:rPr>
              <w:t>其他资本性支出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30306</w:t>
            </w:r>
          </w:p>
        </w:tc>
        <w:tc>
          <w:tcPr>
            <w:tcW w:w="1934" w:type="dxa"/>
            <w:vAlign w:val="top"/>
          </w:tcPr>
          <w:p>
            <w:pPr>
              <w:pStyle w:val="15"/>
              <w:spacing w:before="139" w:line="220" w:lineRule="auto"/>
              <w:ind w:left="182"/>
              <w:rPr>
                <w:sz w:val="12"/>
                <w:szCs w:val="12"/>
              </w:rPr>
            </w:pPr>
            <w:r>
              <w:rPr>
                <w:spacing w:val="-2"/>
                <w:sz w:val="12"/>
                <w:szCs w:val="12"/>
              </w:rPr>
              <w:t>救济费</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30226</w:t>
            </w:r>
          </w:p>
        </w:tc>
        <w:tc>
          <w:tcPr>
            <w:tcW w:w="1529" w:type="dxa"/>
            <w:vAlign w:val="top"/>
          </w:tcPr>
          <w:p>
            <w:pPr>
              <w:pStyle w:val="15"/>
              <w:spacing w:before="139" w:line="220" w:lineRule="auto"/>
              <w:ind w:left="186"/>
              <w:rPr>
                <w:sz w:val="12"/>
                <w:szCs w:val="12"/>
              </w:rPr>
            </w:pPr>
            <w:r>
              <w:rPr>
                <w:spacing w:val="-2"/>
                <w:sz w:val="12"/>
                <w:szCs w:val="12"/>
              </w:rPr>
              <w:t>劳务费</w:t>
            </w:r>
          </w:p>
        </w:tc>
        <w:tc>
          <w:tcPr>
            <w:tcW w:w="989" w:type="dxa"/>
            <w:vAlign w:val="top"/>
          </w:tcPr>
          <w:p>
            <w:pPr>
              <w:rPr>
                <w:rFonts w:ascii="Arial"/>
                <w:sz w:val="21"/>
              </w:rPr>
            </w:pPr>
          </w:p>
        </w:tc>
        <w:tc>
          <w:tcPr>
            <w:tcW w:w="450" w:type="dxa"/>
            <w:vAlign w:val="top"/>
          </w:tcPr>
          <w:p>
            <w:pPr>
              <w:pStyle w:val="15"/>
              <w:spacing w:before="157" w:line="184" w:lineRule="auto"/>
              <w:ind w:left="67"/>
              <w:rPr>
                <w:sz w:val="12"/>
                <w:szCs w:val="12"/>
              </w:rPr>
            </w:pPr>
            <w:r>
              <w:rPr>
                <w:spacing w:val="-2"/>
                <w:sz w:val="12"/>
                <w:szCs w:val="12"/>
              </w:rPr>
              <w:t>312</w:t>
            </w:r>
          </w:p>
        </w:tc>
        <w:tc>
          <w:tcPr>
            <w:tcW w:w="2459" w:type="dxa"/>
            <w:vAlign w:val="top"/>
          </w:tcPr>
          <w:p>
            <w:pPr>
              <w:pStyle w:val="15"/>
              <w:spacing w:before="139" w:line="221" w:lineRule="auto"/>
              <w:ind w:left="65"/>
              <w:rPr>
                <w:sz w:val="12"/>
                <w:szCs w:val="12"/>
              </w:rPr>
            </w:pPr>
            <w:r>
              <w:rPr>
                <w:spacing w:val="-1"/>
                <w:sz w:val="12"/>
                <w:szCs w:val="12"/>
              </w:rPr>
              <w:t>对企业补助</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30307</w:t>
            </w:r>
          </w:p>
        </w:tc>
        <w:tc>
          <w:tcPr>
            <w:tcW w:w="1934" w:type="dxa"/>
            <w:vAlign w:val="top"/>
          </w:tcPr>
          <w:p>
            <w:pPr>
              <w:pStyle w:val="15"/>
              <w:spacing w:before="139" w:line="221" w:lineRule="auto"/>
              <w:ind w:left="187"/>
              <w:rPr>
                <w:sz w:val="12"/>
                <w:szCs w:val="12"/>
              </w:rPr>
            </w:pPr>
            <w:r>
              <w:rPr>
                <w:spacing w:val="-2"/>
                <w:sz w:val="12"/>
                <w:szCs w:val="12"/>
              </w:rPr>
              <w:t>医疗费补助</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30227</w:t>
            </w:r>
          </w:p>
        </w:tc>
        <w:tc>
          <w:tcPr>
            <w:tcW w:w="1529" w:type="dxa"/>
            <w:vAlign w:val="top"/>
          </w:tcPr>
          <w:p>
            <w:pPr>
              <w:pStyle w:val="15"/>
              <w:spacing w:before="139" w:line="220" w:lineRule="auto"/>
              <w:ind w:left="183"/>
              <w:rPr>
                <w:sz w:val="12"/>
                <w:szCs w:val="12"/>
              </w:rPr>
            </w:pPr>
            <w:r>
              <w:rPr>
                <w:spacing w:val="-1"/>
                <w:sz w:val="12"/>
                <w:szCs w:val="12"/>
              </w:rPr>
              <w:t>委托业务费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31201</w:t>
            </w:r>
          </w:p>
        </w:tc>
        <w:tc>
          <w:tcPr>
            <w:tcW w:w="2459" w:type="dxa"/>
            <w:vAlign w:val="top"/>
          </w:tcPr>
          <w:p>
            <w:pPr>
              <w:pStyle w:val="15"/>
              <w:spacing w:before="139" w:line="219" w:lineRule="auto"/>
              <w:ind w:left="130"/>
              <w:rPr>
                <w:sz w:val="12"/>
                <w:szCs w:val="12"/>
              </w:rPr>
            </w:pPr>
            <w:r>
              <w:rPr>
                <w:spacing w:val="-2"/>
                <w:sz w:val="12"/>
                <w:szCs w:val="12"/>
              </w:rPr>
              <w:t>资本金注入</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30308</w:t>
            </w:r>
          </w:p>
        </w:tc>
        <w:tc>
          <w:tcPr>
            <w:tcW w:w="1934" w:type="dxa"/>
            <w:vAlign w:val="top"/>
          </w:tcPr>
          <w:p>
            <w:pPr>
              <w:pStyle w:val="15"/>
              <w:spacing w:before="139" w:line="221" w:lineRule="auto"/>
              <w:ind w:left="181"/>
              <w:rPr>
                <w:sz w:val="12"/>
                <w:szCs w:val="12"/>
              </w:rPr>
            </w:pPr>
            <w:r>
              <w:rPr>
                <w:spacing w:val="-2"/>
                <w:sz w:val="12"/>
                <w:szCs w:val="12"/>
              </w:rPr>
              <w:t>助学金</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30228</w:t>
            </w:r>
          </w:p>
        </w:tc>
        <w:tc>
          <w:tcPr>
            <w:tcW w:w="1529" w:type="dxa"/>
            <w:vAlign w:val="top"/>
          </w:tcPr>
          <w:p>
            <w:pPr>
              <w:pStyle w:val="15"/>
              <w:spacing w:before="139" w:line="219" w:lineRule="auto"/>
              <w:ind w:left="184"/>
              <w:rPr>
                <w:sz w:val="12"/>
                <w:szCs w:val="12"/>
              </w:rPr>
            </w:pPr>
            <w:r>
              <w:rPr>
                <w:spacing w:val="-2"/>
                <w:sz w:val="12"/>
                <w:szCs w:val="12"/>
              </w:rPr>
              <w:t>工会经费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31203</w:t>
            </w:r>
          </w:p>
        </w:tc>
        <w:tc>
          <w:tcPr>
            <w:tcW w:w="2459" w:type="dxa"/>
            <w:vAlign w:val="top"/>
          </w:tcPr>
          <w:p>
            <w:pPr>
              <w:pStyle w:val="15"/>
              <w:spacing w:before="139" w:line="219" w:lineRule="auto"/>
              <w:ind w:left="125"/>
              <w:rPr>
                <w:sz w:val="12"/>
                <w:szCs w:val="12"/>
              </w:rPr>
            </w:pPr>
            <w:r>
              <w:rPr>
                <w:spacing w:val="-1"/>
                <w:sz w:val="12"/>
                <w:szCs w:val="12"/>
              </w:rPr>
              <w:t>政府投资基金股权投资</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30309</w:t>
            </w:r>
          </w:p>
        </w:tc>
        <w:tc>
          <w:tcPr>
            <w:tcW w:w="1934" w:type="dxa"/>
            <w:vAlign w:val="top"/>
          </w:tcPr>
          <w:p>
            <w:pPr>
              <w:pStyle w:val="15"/>
              <w:spacing w:before="139" w:line="220" w:lineRule="auto"/>
              <w:ind w:left="182"/>
              <w:rPr>
                <w:sz w:val="12"/>
                <w:szCs w:val="12"/>
              </w:rPr>
            </w:pPr>
            <w:r>
              <w:rPr>
                <w:spacing w:val="-2"/>
                <w:sz w:val="12"/>
                <w:szCs w:val="12"/>
              </w:rPr>
              <w:t>奖励金</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30229</w:t>
            </w:r>
          </w:p>
        </w:tc>
        <w:tc>
          <w:tcPr>
            <w:tcW w:w="1529" w:type="dxa"/>
            <w:vAlign w:val="top"/>
          </w:tcPr>
          <w:p>
            <w:pPr>
              <w:pStyle w:val="15"/>
              <w:spacing w:before="139" w:line="221" w:lineRule="auto"/>
              <w:ind w:left="183"/>
              <w:rPr>
                <w:sz w:val="12"/>
                <w:szCs w:val="12"/>
              </w:rPr>
            </w:pPr>
            <w:r>
              <w:rPr>
                <w:spacing w:val="-1"/>
                <w:sz w:val="12"/>
                <w:szCs w:val="12"/>
              </w:rPr>
              <w:t>福利费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31204</w:t>
            </w:r>
          </w:p>
        </w:tc>
        <w:tc>
          <w:tcPr>
            <w:tcW w:w="2459" w:type="dxa"/>
            <w:vAlign w:val="top"/>
          </w:tcPr>
          <w:p>
            <w:pPr>
              <w:pStyle w:val="15"/>
              <w:spacing w:before="139" w:line="220" w:lineRule="auto"/>
              <w:ind w:left="132"/>
              <w:rPr>
                <w:sz w:val="12"/>
                <w:szCs w:val="12"/>
              </w:rPr>
            </w:pPr>
            <w:r>
              <w:rPr>
                <w:spacing w:val="-3"/>
                <w:sz w:val="12"/>
                <w:szCs w:val="12"/>
              </w:rPr>
              <w:t>费用补贴</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30310</w:t>
            </w:r>
          </w:p>
        </w:tc>
        <w:tc>
          <w:tcPr>
            <w:tcW w:w="1934" w:type="dxa"/>
            <w:vAlign w:val="top"/>
          </w:tcPr>
          <w:p>
            <w:pPr>
              <w:pStyle w:val="15"/>
              <w:spacing w:before="139" w:line="220" w:lineRule="auto"/>
              <w:ind w:left="181"/>
              <w:rPr>
                <w:sz w:val="12"/>
                <w:szCs w:val="12"/>
              </w:rPr>
            </w:pPr>
            <w:r>
              <w:rPr>
                <w:spacing w:val="-1"/>
                <w:sz w:val="12"/>
                <w:szCs w:val="12"/>
              </w:rPr>
              <w:t>个人农业生产补贴</w:t>
            </w:r>
          </w:p>
        </w:tc>
        <w:tc>
          <w:tcPr>
            <w:tcW w:w="989" w:type="dxa"/>
            <w:vAlign w:val="top"/>
          </w:tcPr>
          <w:p>
            <w:pPr>
              <w:rPr>
                <w:rFonts w:ascii="Arial"/>
                <w:sz w:val="21"/>
              </w:rPr>
            </w:pPr>
          </w:p>
        </w:tc>
        <w:tc>
          <w:tcPr>
            <w:tcW w:w="465" w:type="dxa"/>
            <w:vAlign w:val="top"/>
          </w:tcPr>
          <w:p>
            <w:pPr>
              <w:pStyle w:val="15"/>
              <w:spacing w:before="157" w:line="184" w:lineRule="auto"/>
              <w:ind w:left="92"/>
              <w:rPr>
                <w:sz w:val="12"/>
                <w:szCs w:val="12"/>
              </w:rPr>
            </w:pPr>
            <w:r>
              <w:rPr>
                <w:spacing w:val="-2"/>
                <w:sz w:val="12"/>
                <w:szCs w:val="12"/>
              </w:rPr>
              <w:t>30231</w:t>
            </w:r>
          </w:p>
        </w:tc>
        <w:tc>
          <w:tcPr>
            <w:tcW w:w="1529" w:type="dxa"/>
            <w:vAlign w:val="top"/>
          </w:tcPr>
          <w:p>
            <w:pPr>
              <w:pStyle w:val="15"/>
              <w:spacing w:before="139" w:line="220" w:lineRule="auto"/>
              <w:ind w:left="187"/>
              <w:rPr>
                <w:sz w:val="12"/>
                <w:szCs w:val="12"/>
              </w:rPr>
            </w:pPr>
            <w:r>
              <w:rPr>
                <w:spacing w:val="-1"/>
                <w:sz w:val="12"/>
                <w:szCs w:val="12"/>
              </w:rPr>
              <w:t>公务用车运行维护费</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31205</w:t>
            </w:r>
          </w:p>
        </w:tc>
        <w:tc>
          <w:tcPr>
            <w:tcW w:w="2459" w:type="dxa"/>
            <w:vAlign w:val="top"/>
          </w:tcPr>
          <w:p>
            <w:pPr>
              <w:pStyle w:val="15"/>
              <w:spacing w:before="139" w:line="220" w:lineRule="auto"/>
              <w:ind w:left="125"/>
              <w:rPr>
                <w:sz w:val="12"/>
                <w:szCs w:val="12"/>
              </w:rPr>
            </w:pPr>
            <w:r>
              <w:rPr>
                <w:spacing w:val="-1"/>
                <w:sz w:val="12"/>
                <w:szCs w:val="12"/>
              </w:rPr>
              <w:t>利息补贴</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7" w:line="184" w:lineRule="auto"/>
              <w:ind w:left="93"/>
              <w:rPr>
                <w:sz w:val="12"/>
                <w:szCs w:val="12"/>
              </w:rPr>
            </w:pPr>
            <w:r>
              <w:rPr>
                <w:spacing w:val="-2"/>
                <w:sz w:val="12"/>
                <w:szCs w:val="12"/>
              </w:rPr>
              <w:t>30311</w:t>
            </w:r>
          </w:p>
        </w:tc>
        <w:tc>
          <w:tcPr>
            <w:tcW w:w="1934" w:type="dxa"/>
            <w:vAlign w:val="top"/>
          </w:tcPr>
          <w:p>
            <w:pPr>
              <w:pStyle w:val="15"/>
              <w:spacing w:before="139" w:line="219" w:lineRule="auto"/>
              <w:ind w:left="181"/>
              <w:rPr>
                <w:sz w:val="12"/>
                <w:szCs w:val="12"/>
              </w:rPr>
            </w:pPr>
            <w:r>
              <w:rPr>
                <w:spacing w:val="-1"/>
                <w:sz w:val="12"/>
                <w:szCs w:val="12"/>
              </w:rPr>
              <w:t>代缴社会保险费</w:t>
            </w: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30239</w:t>
            </w:r>
          </w:p>
        </w:tc>
        <w:tc>
          <w:tcPr>
            <w:tcW w:w="1529" w:type="dxa"/>
            <w:vAlign w:val="top"/>
          </w:tcPr>
          <w:p>
            <w:pPr>
              <w:pStyle w:val="15"/>
              <w:spacing w:before="139" w:line="221" w:lineRule="auto"/>
              <w:ind w:left="183"/>
              <w:rPr>
                <w:sz w:val="12"/>
                <w:szCs w:val="12"/>
              </w:rPr>
            </w:pPr>
            <w:r>
              <w:rPr>
                <w:spacing w:val="-1"/>
                <w:sz w:val="12"/>
                <w:szCs w:val="12"/>
              </w:rPr>
              <w:t>其他交通费用</w:t>
            </w: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31299</w:t>
            </w:r>
          </w:p>
        </w:tc>
        <w:tc>
          <w:tcPr>
            <w:tcW w:w="2459" w:type="dxa"/>
            <w:vAlign w:val="top"/>
          </w:tcPr>
          <w:p>
            <w:pPr>
              <w:pStyle w:val="15"/>
              <w:spacing w:before="139" w:line="221" w:lineRule="auto"/>
              <w:ind w:left="125"/>
              <w:rPr>
                <w:sz w:val="12"/>
                <w:szCs w:val="12"/>
              </w:rPr>
            </w:pPr>
            <w:r>
              <w:rPr>
                <w:spacing w:val="-1"/>
                <w:sz w:val="12"/>
                <w:szCs w:val="12"/>
              </w:rPr>
              <w:t>其他对企业补助</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pStyle w:val="15"/>
              <w:spacing w:before="158" w:line="183" w:lineRule="auto"/>
              <w:ind w:left="93"/>
              <w:rPr>
                <w:sz w:val="12"/>
                <w:szCs w:val="12"/>
              </w:rPr>
            </w:pPr>
            <w:r>
              <w:rPr>
                <w:spacing w:val="-2"/>
                <w:sz w:val="12"/>
                <w:szCs w:val="12"/>
              </w:rPr>
              <w:t>30399</w:t>
            </w:r>
          </w:p>
        </w:tc>
        <w:tc>
          <w:tcPr>
            <w:tcW w:w="1934" w:type="dxa"/>
            <w:vAlign w:val="top"/>
          </w:tcPr>
          <w:p>
            <w:pPr>
              <w:pStyle w:val="15"/>
              <w:spacing w:before="139" w:line="220" w:lineRule="auto"/>
              <w:ind w:left="181"/>
              <w:rPr>
                <w:sz w:val="12"/>
                <w:szCs w:val="12"/>
              </w:rPr>
            </w:pPr>
            <w:r>
              <w:rPr>
                <w:spacing w:val="-1"/>
                <w:sz w:val="12"/>
                <w:szCs w:val="12"/>
              </w:rPr>
              <w:t>其他对个人和家庭的补助</w:t>
            </w:r>
          </w:p>
        </w:tc>
        <w:tc>
          <w:tcPr>
            <w:tcW w:w="989" w:type="dxa"/>
            <w:vAlign w:val="top"/>
          </w:tcPr>
          <w:p>
            <w:pPr>
              <w:pStyle w:val="15"/>
              <w:spacing w:before="157" w:line="184" w:lineRule="auto"/>
              <w:ind w:left="590"/>
              <w:rPr>
                <w:sz w:val="12"/>
                <w:szCs w:val="12"/>
              </w:rPr>
            </w:pPr>
            <w:r>
              <w:rPr>
                <w:spacing w:val="-2"/>
                <w:sz w:val="12"/>
                <w:szCs w:val="12"/>
              </w:rPr>
              <w:t>120.12</w:t>
            </w:r>
          </w:p>
        </w:tc>
        <w:tc>
          <w:tcPr>
            <w:tcW w:w="465" w:type="dxa"/>
            <w:vAlign w:val="top"/>
          </w:tcPr>
          <w:p>
            <w:pPr>
              <w:pStyle w:val="15"/>
              <w:spacing w:before="158" w:line="183" w:lineRule="auto"/>
              <w:ind w:left="92"/>
              <w:rPr>
                <w:sz w:val="12"/>
                <w:szCs w:val="12"/>
              </w:rPr>
            </w:pPr>
            <w:r>
              <w:rPr>
                <w:spacing w:val="-2"/>
                <w:sz w:val="12"/>
                <w:szCs w:val="12"/>
              </w:rPr>
              <w:t>30240</w:t>
            </w:r>
          </w:p>
        </w:tc>
        <w:tc>
          <w:tcPr>
            <w:tcW w:w="1529" w:type="dxa"/>
            <w:vAlign w:val="top"/>
          </w:tcPr>
          <w:p>
            <w:pPr>
              <w:pStyle w:val="15"/>
              <w:spacing w:before="139" w:line="219" w:lineRule="auto"/>
              <w:ind w:left="183"/>
              <w:rPr>
                <w:sz w:val="12"/>
                <w:szCs w:val="12"/>
              </w:rPr>
            </w:pPr>
            <w:r>
              <w:rPr>
                <w:spacing w:val="-1"/>
                <w:sz w:val="12"/>
                <w:szCs w:val="12"/>
              </w:rPr>
              <w:t>税金及附加费用</w:t>
            </w:r>
          </w:p>
        </w:tc>
        <w:tc>
          <w:tcPr>
            <w:tcW w:w="989" w:type="dxa"/>
            <w:vAlign w:val="top"/>
          </w:tcPr>
          <w:p>
            <w:pPr>
              <w:rPr>
                <w:rFonts w:ascii="Arial"/>
                <w:sz w:val="21"/>
              </w:rPr>
            </w:pPr>
          </w:p>
        </w:tc>
        <w:tc>
          <w:tcPr>
            <w:tcW w:w="450" w:type="dxa"/>
            <w:vAlign w:val="top"/>
          </w:tcPr>
          <w:p>
            <w:pPr>
              <w:pStyle w:val="15"/>
              <w:spacing w:before="158" w:line="183" w:lineRule="auto"/>
              <w:ind w:left="67"/>
              <w:rPr>
                <w:sz w:val="12"/>
                <w:szCs w:val="12"/>
              </w:rPr>
            </w:pPr>
            <w:r>
              <w:rPr>
                <w:spacing w:val="-2"/>
                <w:sz w:val="12"/>
                <w:szCs w:val="12"/>
              </w:rPr>
              <w:t>399</w:t>
            </w:r>
          </w:p>
        </w:tc>
        <w:tc>
          <w:tcPr>
            <w:tcW w:w="2459" w:type="dxa"/>
            <w:vAlign w:val="top"/>
          </w:tcPr>
          <w:p>
            <w:pPr>
              <w:pStyle w:val="15"/>
              <w:spacing w:before="139" w:line="221" w:lineRule="auto"/>
              <w:ind w:left="65"/>
              <w:rPr>
                <w:sz w:val="12"/>
                <w:szCs w:val="12"/>
              </w:rPr>
            </w:pPr>
            <w:r>
              <w:rPr>
                <w:spacing w:val="-1"/>
                <w:sz w:val="12"/>
                <w:szCs w:val="12"/>
              </w:rPr>
              <w:t>其他支出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rPr>
                <w:rFonts w:ascii="Arial"/>
                <w:sz w:val="21"/>
              </w:rPr>
            </w:pPr>
          </w:p>
        </w:tc>
        <w:tc>
          <w:tcPr>
            <w:tcW w:w="1934" w:type="dxa"/>
            <w:vAlign w:val="top"/>
          </w:tcPr>
          <w:p>
            <w:pPr>
              <w:rPr>
                <w:rFonts w:ascii="Arial"/>
                <w:sz w:val="21"/>
              </w:rPr>
            </w:pPr>
          </w:p>
        </w:tc>
        <w:tc>
          <w:tcPr>
            <w:tcW w:w="989" w:type="dxa"/>
            <w:vAlign w:val="top"/>
          </w:tcPr>
          <w:p>
            <w:pPr>
              <w:rPr>
                <w:rFonts w:ascii="Arial"/>
                <w:sz w:val="21"/>
              </w:rPr>
            </w:pPr>
          </w:p>
        </w:tc>
        <w:tc>
          <w:tcPr>
            <w:tcW w:w="465" w:type="dxa"/>
            <w:vAlign w:val="top"/>
          </w:tcPr>
          <w:p>
            <w:pPr>
              <w:pStyle w:val="15"/>
              <w:spacing w:before="158" w:line="183" w:lineRule="auto"/>
              <w:ind w:left="92"/>
              <w:rPr>
                <w:sz w:val="12"/>
                <w:szCs w:val="12"/>
              </w:rPr>
            </w:pPr>
            <w:r>
              <w:rPr>
                <w:spacing w:val="-2"/>
                <w:sz w:val="12"/>
                <w:szCs w:val="12"/>
              </w:rPr>
              <w:t>30299</w:t>
            </w:r>
          </w:p>
        </w:tc>
        <w:tc>
          <w:tcPr>
            <w:tcW w:w="1529" w:type="dxa"/>
            <w:vAlign w:val="top"/>
          </w:tcPr>
          <w:p>
            <w:pPr>
              <w:pStyle w:val="15"/>
              <w:spacing w:before="139" w:line="220" w:lineRule="auto"/>
              <w:ind w:left="183"/>
              <w:rPr>
                <w:sz w:val="12"/>
                <w:szCs w:val="12"/>
              </w:rPr>
            </w:pPr>
            <w:r>
              <w:rPr>
                <w:spacing w:val="-1"/>
                <w:sz w:val="12"/>
                <w:szCs w:val="12"/>
              </w:rPr>
              <w:t>其他商品和服务支出</w:t>
            </w:r>
          </w:p>
        </w:tc>
        <w:tc>
          <w:tcPr>
            <w:tcW w:w="989" w:type="dxa"/>
            <w:vAlign w:val="top"/>
          </w:tcPr>
          <w:p>
            <w:pPr>
              <w:rPr>
                <w:rFonts w:ascii="Arial"/>
                <w:sz w:val="21"/>
              </w:rPr>
            </w:pPr>
          </w:p>
        </w:tc>
        <w:tc>
          <w:tcPr>
            <w:tcW w:w="450" w:type="dxa"/>
            <w:vAlign w:val="top"/>
          </w:tcPr>
          <w:p>
            <w:pPr>
              <w:pStyle w:val="15"/>
              <w:spacing w:before="158" w:line="183" w:lineRule="auto"/>
              <w:ind w:left="87"/>
              <w:rPr>
                <w:sz w:val="12"/>
                <w:szCs w:val="12"/>
              </w:rPr>
            </w:pPr>
            <w:r>
              <w:rPr>
                <w:spacing w:val="-2"/>
                <w:sz w:val="12"/>
                <w:szCs w:val="12"/>
              </w:rPr>
              <w:t>39907</w:t>
            </w:r>
          </w:p>
        </w:tc>
        <w:tc>
          <w:tcPr>
            <w:tcW w:w="2459" w:type="dxa"/>
            <w:vAlign w:val="top"/>
          </w:tcPr>
          <w:p>
            <w:pPr>
              <w:pStyle w:val="15"/>
              <w:spacing w:before="139" w:line="220" w:lineRule="auto"/>
              <w:ind w:left="197"/>
              <w:rPr>
                <w:sz w:val="12"/>
                <w:szCs w:val="12"/>
              </w:rPr>
            </w:pPr>
            <w:r>
              <w:rPr>
                <w:spacing w:val="-2"/>
                <w:sz w:val="12"/>
                <w:szCs w:val="12"/>
              </w:rPr>
              <w:t>国家赔偿费用支出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rPr>
                <w:rFonts w:ascii="Arial"/>
                <w:sz w:val="21"/>
              </w:rPr>
            </w:pPr>
          </w:p>
        </w:tc>
        <w:tc>
          <w:tcPr>
            <w:tcW w:w="1934" w:type="dxa"/>
            <w:vAlign w:val="top"/>
          </w:tcPr>
          <w:p>
            <w:pPr>
              <w:rPr>
                <w:rFonts w:ascii="Arial"/>
                <w:sz w:val="21"/>
              </w:rPr>
            </w:pPr>
          </w:p>
        </w:tc>
        <w:tc>
          <w:tcPr>
            <w:tcW w:w="989" w:type="dxa"/>
            <w:vAlign w:val="top"/>
          </w:tcPr>
          <w:p>
            <w:pPr>
              <w:rPr>
                <w:rFonts w:ascii="Arial"/>
                <w:sz w:val="21"/>
              </w:rPr>
            </w:pPr>
          </w:p>
        </w:tc>
        <w:tc>
          <w:tcPr>
            <w:tcW w:w="465" w:type="dxa"/>
            <w:vAlign w:val="top"/>
          </w:tcPr>
          <w:p>
            <w:pPr>
              <w:rPr>
                <w:rFonts w:ascii="Arial"/>
                <w:sz w:val="21"/>
              </w:rPr>
            </w:pPr>
          </w:p>
        </w:tc>
        <w:tc>
          <w:tcPr>
            <w:tcW w:w="1529" w:type="dxa"/>
            <w:vAlign w:val="top"/>
          </w:tcPr>
          <w:p>
            <w:pPr>
              <w:rPr>
                <w:rFonts w:ascii="Arial"/>
                <w:sz w:val="21"/>
              </w:rPr>
            </w:pPr>
          </w:p>
        </w:tc>
        <w:tc>
          <w:tcPr>
            <w:tcW w:w="989" w:type="dxa"/>
            <w:vAlign w:val="top"/>
          </w:tcPr>
          <w:p>
            <w:pPr>
              <w:rPr>
                <w:rFonts w:ascii="Arial"/>
                <w:sz w:val="21"/>
              </w:rPr>
            </w:pPr>
          </w:p>
        </w:tc>
        <w:tc>
          <w:tcPr>
            <w:tcW w:w="450" w:type="dxa"/>
            <w:vAlign w:val="top"/>
          </w:tcPr>
          <w:p>
            <w:pPr>
              <w:pStyle w:val="15"/>
              <w:spacing w:before="158" w:line="183" w:lineRule="auto"/>
              <w:ind w:left="87"/>
              <w:rPr>
                <w:sz w:val="12"/>
                <w:szCs w:val="12"/>
              </w:rPr>
            </w:pPr>
            <w:r>
              <w:rPr>
                <w:spacing w:val="-2"/>
                <w:sz w:val="12"/>
                <w:szCs w:val="12"/>
              </w:rPr>
              <w:t>39908</w:t>
            </w:r>
          </w:p>
        </w:tc>
        <w:tc>
          <w:tcPr>
            <w:tcW w:w="2459" w:type="dxa"/>
            <w:vAlign w:val="top"/>
          </w:tcPr>
          <w:p>
            <w:pPr>
              <w:pStyle w:val="15"/>
              <w:spacing w:before="139" w:line="220" w:lineRule="auto"/>
              <w:ind w:left="185"/>
              <w:rPr>
                <w:sz w:val="12"/>
                <w:szCs w:val="12"/>
              </w:rPr>
            </w:pPr>
            <w:r>
              <w:rPr>
                <w:spacing w:val="-1"/>
                <w:sz w:val="12"/>
                <w:szCs w:val="12"/>
              </w:rPr>
              <w:t>对民间非营利组织和群众性自治组织补贴</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rPr>
                <w:rFonts w:ascii="Arial"/>
                <w:sz w:val="21"/>
              </w:rPr>
            </w:pPr>
          </w:p>
        </w:tc>
        <w:tc>
          <w:tcPr>
            <w:tcW w:w="1934" w:type="dxa"/>
            <w:vAlign w:val="top"/>
          </w:tcPr>
          <w:p>
            <w:pPr>
              <w:rPr>
                <w:rFonts w:ascii="Arial"/>
                <w:sz w:val="21"/>
              </w:rPr>
            </w:pPr>
          </w:p>
        </w:tc>
        <w:tc>
          <w:tcPr>
            <w:tcW w:w="989" w:type="dxa"/>
            <w:vAlign w:val="top"/>
          </w:tcPr>
          <w:p>
            <w:pPr>
              <w:rPr>
                <w:rFonts w:ascii="Arial"/>
                <w:sz w:val="21"/>
              </w:rPr>
            </w:pPr>
          </w:p>
        </w:tc>
        <w:tc>
          <w:tcPr>
            <w:tcW w:w="465" w:type="dxa"/>
            <w:vAlign w:val="top"/>
          </w:tcPr>
          <w:p>
            <w:pPr>
              <w:rPr>
                <w:rFonts w:ascii="Arial"/>
                <w:sz w:val="21"/>
              </w:rPr>
            </w:pPr>
          </w:p>
        </w:tc>
        <w:tc>
          <w:tcPr>
            <w:tcW w:w="1529" w:type="dxa"/>
            <w:vAlign w:val="top"/>
          </w:tcPr>
          <w:p>
            <w:pPr>
              <w:rPr>
                <w:rFonts w:ascii="Arial"/>
                <w:sz w:val="21"/>
              </w:rPr>
            </w:pPr>
          </w:p>
        </w:tc>
        <w:tc>
          <w:tcPr>
            <w:tcW w:w="989" w:type="dxa"/>
            <w:vAlign w:val="top"/>
          </w:tcPr>
          <w:p>
            <w:pPr>
              <w:rPr>
                <w:rFonts w:ascii="Arial"/>
                <w:sz w:val="21"/>
              </w:rPr>
            </w:pPr>
          </w:p>
        </w:tc>
        <w:tc>
          <w:tcPr>
            <w:tcW w:w="450" w:type="dxa"/>
            <w:vAlign w:val="top"/>
          </w:tcPr>
          <w:p>
            <w:pPr>
              <w:pStyle w:val="15"/>
              <w:spacing w:before="158" w:line="183" w:lineRule="auto"/>
              <w:ind w:left="87"/>
              <w:rPr>
                <w:sz w:val="12"/>
                <w:szCs w:val="12"/>
              </w:rPr>
            </w:pPr>
            <w:r>
              <w:rPr>
                <w:spacing w:val="-2"/>
                <w:sz w:val="12"/>
                <w:szCs w:val="12"/>
              </w:rPr>
              <w:t>39909</w:t>
            </w:r>
          </w:p>
        </w:tc>
        <w:tc>
          <w:tcPr>
            <w:tcW w:w="2459" w:type="dxa"/>
            <w:vAlign w:val="top"/>
          </w:tcPr>
          <w:p>
            <w:pPr>
              <w:pStyle w:val="15"/>
              <w:spacing w:before="139" w:line="221" w:lineRule="auto"/>
              <w:ind w:left="186"/>
              <w:rPr>
                <w:sz w:val="12"/>
                <w:szCs w:val="12"/>
              </w:rPr>
            </w:pPr>
            <w:r>
              <w:rPr>
                <w:spacing w:val="-1"/>
                <w:sz w:val="12"/>
                <w:szCs w:val="12"/>
              </w:rPr>
              <w:t>经常性赠与</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rPr>
                <w:rFonts w:ascii="Arial"/>
                <w:sz w:val="21"/>
              </w:rPr>
            </w:pPr>
          </w:p>
        </w:tc>
        <w:tc>
          <w:tcPr>
            <w:tcW w:w="1934" w:type="dxa"/>
            <w:vAlign w:val="top"/>
          </w:tcPr>
          <w:p>
            <w:pPr>
              <w:rPr>
                <w:rFonts w:ascii="Arial"/>
                <w:sz w:val="21"/>
              </w:rPr>
            </w:pPr>
          </w:p>
        </w:tc>
        <w:tc>
          <w:tcPr>
            <w:tcW w:w="989" w:type="dxa"/>
            <w:vAlign w:val="top"/>
          </w:tcPr>
          <w:p>
            <w:pPr>
              <w:rPr>
                <w:rFonts w:ascii="Arial"/>
                <w:sz w:val="21"/>
              </w:rPr>
            </w:pPr>
          </w:p>
        </w:tc>
        <w:tc>
          <w:tcPr>
            <w:tcW w:w="465" w:type="dxa"/>
            <w:vAlign w:val="top"/>
          </w:tcPr>
          <w:p>
            <w:pPr>
              <w:rPr>
                <w:rFonts w:ascii="Arial"/>
                <w:sz w:val="21"/>
              </w:rPr>
            </w:pPr>
          </w:p>
        </w:tc>
        <w:tc>
          <w:tcPr>
            <w:tcW w:w="1529" w:type="dxa"/>
            <w:vAlign w:val="top"/>
          </w:tcPr>
          <w:p>
            <w:pPr>
              <w:rPr>
                <w:rFonts w:ascii="Arial"/>
                <w:sz w:val="21"/>
              </w:rPr>
            </w:pPr>
          </w:p>
        </w:tc>
        <w:tc>
          <w:tcPr>
            <w:tcW w:w="989" w:type="dxa"/>
            <w:vAlign w:val="top"/>
          </w:tcPr>
          <w:p>
            <w:pPr>
              <w:rPr>
                <w:rFonts w:ascii="Arial"/>
                <w:sz w:val="21"/>
              </w:rPr>
            </w:pPr>
          </w:p>
        </w:tc>
        <w:tc>
          <w:tcPr>
            <w:tcW w:w="450" w:type="dxa"/>
            <w:vAlign w:val="top"/>
          </w:tcPr>
          <w:p>
            <w:pPr>
              <w:pStyle w:val="15"/>
              <w:spacing w:before="157" w:line="184" w:lineRule="auto"/>
              <w:ind w:left="87"/>
              <w:rPr>
                <w:sz w:val="12"/>
                <w:szCs w:val="12"/>
              </w:rPr>
            </w:pPr>
            <w:r>
              <w:rPr>
                <w:spacing w:val="-2"/>
                <w:sz w:val="12"/>
                <w:szCs w:val="12"/>
              </w:rPr>
              <w:t>39910</w:t>
            </w:r>
          </w:p>
        </w:tc>
        <w:tc>
          <w:tcPr>
            <w:tcW w:w="2459" w:type="dxa"/>
            <w:vAlign w:val="top"/>
          </w:tcPr>
          <w:p>
            <w:pPr>
              <w:pStyle w:val="15"/>
              <w:spacing w:before="139" w:line="219" w:lineRule="auto"/>
              <w:ind w:left="190"/>
              <w:rPr>
                <w:sz w:val="12"/>
                <w:szCs w:val="12"/>
              </w:rPr>
            </w:pPr>
            <w:r>
              <w:rPr>
                <w:spacing w:val="-2"/>
                <w:sz w:val="12"/>
                <w:szCs w:val="12"/>
              </w:rPr>
              <w:t>资本性赠与</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8" w:type="dxa"/>
            <w:vAlign w:val="top"/>
          </w:tcPr>
          <w:p>
            <w:pPr>
              <w:rPr>
                <w:rFonts w:ascii="Arial"/>
                <w:sz w:val="21"/>
              </w:rPr>
            </w:pPr>
          </w:p>
        </w:tc>
        <w:tc>
          <w:tcPr>
            <w:tcW w:w="1934" w:type="dxa"/>
            <w:vAlign w:val="top"/>
          </w:tcPr>
          <w:p>
            <w:pPr>
              <w:rPr>
                <w:rFonts w:ascii="Arial"/>
                <w:sz w:val="21"/>
              </w:rPr>
            </w:pPr>
          </w:p>
        </w:tc>
        <w:tc>
          <w:tcPr>
            <w:tcW w:w="989" w:type="dxa"/>
            <w:vAlign w:val="top"/>
          </w:tcPr>
          <w:p>
            <w:pPr>
              <w:rPr>
                <w:rFonts w:ascii="Arial"/>
                <w:sz w:val="21"/>
              </w:rPr>
            </w:pPr>
          </w:p>
        </w:tc>
        <w:tc>
          <w:tcPr>
            <w:tcW w:w="465" w:type="dxa"/>
            <w:vAlign w:val="top"/>
          </w:tcPr>
          <w:p>
            <w:pPr>
              <w:rPr>
                <w:rFonts w:ascii="Arial"/>
                <w:sz w:val="21"/>
              </w:rPr>
            </w:pPr>
          </w:p>
        </w:tc>
        <w:tc>
          <w:tcPr>
            <w:tcW w:w="1529" w:type="dxa"/>
            <w:vAlign w:val="top"/>
          </w:tcPr>
          <w:p>
            <w:pPr>
              <w:rPr>
                <w:rFonts w:ascii="Arial"/>
                <w:sz w:val="21"/>
              </w:rPr>
            </w:pPr>
          </w:p>
        </w:tc>
        <w:tc>
          <w:tcPr>
            <w:tcW w:w="989" w:type="dxa"/>
            <w:vAlign w:val="top"/>
          </w:tcPr>
          <w:p>
            <w:pPr>
              <w:rPr>
                <w:rFonts w:ascii="Arial"/>
                <w:sz w:val="21"/>
              </w:rPr>
            </w:pPr>
          </w:p>
        </w:tc>
        <w:tc>
          <w:tcPr>
            <w:tcW w:w="450" w:type="dxa"/>
            <w:vAlign w:val="top"/>
          </w:tcPr>
          <w:p>
            <w:pPr>
              <w:pStyle w:val="15"/>
              <w:spacing w:before="158" w:line="183" w:lineRule="auto"/>
              <w:ind w:left="87"/>
              <w:rPr>
                <w:sz w:val="12"/>
                <w:szCs w:val="12"/>
              </w:rPr>
            </w:pPr>
            <w:r>
              <w:rPr>
                <w:spacing w:val="-2"/>
                <w:sz w:val="12"/>
                <w:szCs w:val="12"/>
              </w:rPr>
              <w:t>39999</w:t>
            </w:r>
          </w:p>
        </w:tc>
        <w:tc>
          <w:tcPr>
            <w:tcW w:w="2459" w:type="dxa"/>
            <w:vAlign w:val="top"/>
          </w:tcPr>
          <w:p>
            <w:pPr>
              <w:pStyle w:val="15"/>
              <w:spacing w:before="139" w:line="221" w:lineRule="auto"/>
              <w:ind w:left="185"/>
              <w:rPr>
                <w:sz w:val="12"/>
                <w:szCs w:val="12"/>
              </w:rPr>
            </w:pPr>
            <w:r>
              <w:rPr>
                <w:spacing w:val="-1"/>
                <w:sz w:val="12"/>
                <w:szCs w:val="12"/>
              </w:rPr>
              <w:t>其他支出</w:t>
            </w: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402" w:type="dxa"/>
            <w:gridSpan w:val="2"/>
            <w:vAlign w:val="top"/>
          </w:tcPr>
          <w:p>
            <w:pPr>
              <w:pStyle w:val="15"/>
              <w:spacing w:before="139" w:line="221" w:lineRule="auto"/>
              <w:ind w:left="849"/>
              <w:rPr>
                <w:sz w:val="12"/>
                <w:szCs w:val="12"/>
              </w:rPr>
            </w:pPr>
            <w:r>
              <w:rPr>
                <w:spacing w:val="-1"/>
                <w:sz w:val="12"/>
                <w:szCs w:val="12"/>
              </w:rPr>
              <w:t>人员经费合计</w:t>
            </w:r>
          </w:p>
        </w:tc>
        <w:tc>
          <w:tcPr>
            <w:tcW w:w="989" w:type="dxa"/>
            <w:vAlign w:val="top"/>
          </w:tcPr>
          <w:p>
            <w:pPr>
              <w:pStyle w:val="15"/>
              <w:spacing w:before="157" w:line="184" w:lineRule="auto"/>
              <w:ind w:left="581"/>
              <w:rPr>
                <w:sz w:val="12"/>
                <w:szCs w:val="12"/>
              </w:rPr>
            </w:pPr>
            <w:r>
              <w:rPr>
                <w:spacing w:val="-1"/>
                <w:sz w:val="12"/>
                <w:szCs w:val="12"/>
              </w:rPr>
              <w:t>490.18</w:t>
            </w:r>
          </w:p>
        </w:tc>
        <w:tc>
          <w:tcPr>
            <w:tcW w:w="5892" w:type="dxa"/>
            <w:gridSpan w:val="5"/>
            <w:vAlign w:val="top"/>
          </w:tcPr>
          <w:p>
            <w:pPr>
              <w:pStyle w:val="15"/>
              <w:spacing w:before="139" w:line="221" w:lineRule="auto"/>
              <w:ind w:left="2599"/>
              <w:rPr>
                <w:sz w:val="12"/>
                <w:szCs w:val="12"/>
              </w:rPr>
            </w:pPr>
            <w:r>
              <w:rPr>
                <w:spacing w:val="-2"/>
                <w:sz w:val="12"/>
                <w:szCs w:val="12"/>
              </w:rPr>
              <w:t>公用经费合计</w:t>
            </w:r>
          </w:p>
        </w:tc>
        <w:tc>
          <w:tcPr>
            <w:tcW w:w="977" w:type="dxa"/>
            <w:vAlign w:val="top"/>
          </w:tcPr>
          <w:p>
            <w:pPr>
              <w:pStyle w:val="15"/>
              <w:spacing w:before="158" w:line="183" w:lineRule="auto"/>
              <w:ind w:left="571"/>
              <w:rPr>
                <w:sz w:val="12"/>
                <w:szCs w:val="12"/>
              </w:rPr>
            </w:pPr>
            <w:r>
              <w:rPr>
                <w:spacing w:val="-1"/>
                <w:sz w:val="12"/>
                <w:szCs w:val="12"/>
              </w:rPr>
              <w:t>265.00</w:t>
            </w:r>
          </w:p>
        </w:tc>
      </w:tr>
    </w:tbl>
    <w:p>
      <w:pPr>
        <w:pStyle w:val="2"/>
        <w:spacing w:before="84" w:line="219" w:lineRule="auto"/>
        <w:ind w:left="69"/>
        <w:rPr>
          <w:sz w:val="12"/>
          <w:szCs w:val="12"/>
        </w:rPr>
      </w:pPr>
      <w:r>
        <w:rPr>
          <w:spacing w:val="-1"/>
          <w:sz w:val="12"/>
          <w:szCs w:val="12"/>
        </w:rPr>
        <w:t>注：本表反映本年度一般公共预算财政拨款基本支出明细情况。</w:t>
      </w:r>
    </w:p>
    <w:p>
      <w:pPr>
        <w:pStyle w:val="2"/>
        <w:spacing w:before="120" w:line="255" w:lineRule="exact"/>
        <w:ind w:left="309"/>
        <w:rPr>
          <w:sz w:val="12"/>
          <w:szCs w:val="12"/>
        </w:rPr>
      </w:pPr>
      <w:r>
        <w:rPr>
          <w:spacing w:val="-1"/>
          <w:position w:val="10"/>
          <w:sz w:val="12"/>
          <w:szCs w:val="12"/>
        </w:rPr>
        <w:t>本表金额转换成万元时，因四舍五入可能存在尾差。</w:t>
      </w:r>
    </w:p>
    <w:p>
      <w:pPr>
        <w:pStyle w:val="2"/>
        <w:spacing w:line="185" w:lineRule="auto"/>
        <w:ind w:left="311"/>
        <w:rPr>
          <w:sz w:val="12"/>
          <w:szCs w:val="12"/>
        </w:rPr>
      </w:pPr>
      <w:r>
        <w:rPr>
          <w:spacing w:val="-2"/>
          <w:sz w:val="12"/>
          <w:szCs w:val="12"/>
        </w:rPr>
        <w:t>如本表为空，则本年度无此类资金收支余。</w:t>
      </w:r>
    </w:p>
    <w:p>
      <w:pPr>
        <w:spacing w:line="185" w:lineRule="auto"/>
        <w:rPr>
          <w:sz w:val="12"/>
          <w:szCs w:val="12"/>
        </w:rPr>
        <w:sectPr>
          <w:type w:val="continuous"/>
          <w:pgSz w:w="11906" w:h="16838"/>
          <w:pgMar w:top="875" w:right="802" w:bottom="0" w:left="837" w:header="0" w:footer="0" w:gutter="0"/>
          <w:cols w:equalWidth="0" w:num="1">
            <w:col w:w="10266"/>
          </w:cols>
        </w:sectPr>
      </w:pPr>
    </w:p>
    <w:p>
      <w:pPr>
        <w:pStyle w:val="2"/>
        <w:spacing w:before="88" w:line="220" w:lineRule="auto"/>
        <w:ind w:left="711"/>
        <w:rPr>
          <w:sz w:val="44"/>
          <w:szCs w:val="44"/>
        </w:rPr>
      </w:pPr>
      <w:r>
        <w:rPr>
          <w:color w:val="000008"/>
          <w:spacing w:val="-2"/>
          <w:sz w:val="44"/>
          <w:szCs w:val="44"/>
          <w14:textOutline w14:w="9313" w14:cap="flat" w14:cmpd="sng">
            <w14:solidFill>
              <w14:srgbClr w14:val="000008"/>
            </w14:solidFill>
            <w14:prstDash w14:val="solid"/>
            <w14:miter w14:val="0"/>
          </w14:textOutline>
        </w:rPr>
        <w:t>一般公共预算财政拨款“三公”经费支出决算表</w:t>
      </w:r>
    </w:p>
    <w:p>
      <w:pPr>
        <w:spacing w:before="222"/>
      </w:pPr>
    </w:p>
    <w:p>
      <w:pPr>
        <w:sectPr>
          <w:pgSz w:w="11906" w:h="16838"/>
          <w:pgMar w:top="688" w:right="517" w:bottom="0" w:left="567" w:header="0" w:footer="0" w:gutter="0"/>
          <w:cols w:equalWidth="0" w:num="1">
            <w:col w:w="10821"/>
          </w:cols>
        </w:sectPr>
      </w:pPr>
    </w:p>
    <w:p>
      <w:pPr>
        <w:pStyle w:val="2"/>
        <w:spacing w:before="289" w:line="185" w:lineRule="auto"/>
        <w:ind w:left="70"/>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pStyle w:val="2"/>
        <w:spacing w:before="46" w:line="251" w:lineRule="exact"/>
        <w:ind w:left="418"/>
      </w:pPr>
      <w:r>
        <w:rPr>
          <w:color w:val="000008"/>
          <w:spacing w:val="-2"/>
          <w:position w:val="9"/>
        </w:rPr>
        <w:t>公开07表</w:t>
      </w:r>
    </w:p>
    <w:p>
      <w:pPr>
        <w:pStyle w:val="2"/>
        <w:spacing w:line="220" w:lineRule="auto"/>
      </w:pPr>
      <w:r>
        <w:rPr>
          <w:color w:val="000008"/>
          <w:spacing w:val="-1"/>
        </w:rPr>
        <w:t>金额单位：万元</w:t>
      </w:r>
    </w:p>
    <w:p>
      <w:pPr>
        <w:spacing w:line="220" w:lineRule="auto"/>
        <w:sectPr>
          <w:type w:val="continuous"/>
          <w:pgSz w:w="11906" w:h="16838"/>
          <w:pgMar w:top="688" w:right="517" w:bottom="0" w:left="567" w:header="0" w:footer="0" w:gutter="0"/>
          <w:cols w:equalWidth="0" w:num="2">
            <w:col w:w="9522" w:space="100"/>
            <w:col w:w="1200"/>
          </w:cols>
        </w:sectPr>
      </w:pPr>
    </w:p>
    <w:p>
      <w:pPr>
        <w:spacing w:line="71" w:lineRule="exact"/>
      </w:pPr>
    </w:p>
    <w:tbl>
      <w:tblPr>
        <w:tblStyle w:val="16"/>
        <w:tblW w:w="10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1"/>
        <w:gridCol w:w="3103"/>
        <w:gridCol w:w="3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621" w:type="dxa"/>
            <w:vAlign w:val="top"/>
          </w:tcPr>
          <w:p>
            <w:pPr>
              <w:pStyle w:val="15"/>
              <w:spacing w:before="167" w:line="221" w:lineRule="auto"/>
              <w:ind w:left="1847"/>
              <w:rPr>
                <w:sz w:val="24"/>
                <w:szCs w:val="24"/>
              </w:rPr>
            </w:pPr>
            <w:r>
              <w:rPr>
                <w:spacing w:val="-7"/>
                <w:sz w:val="24"/>
                <w:szCs w:val="24"/>
              </w:rPr>
              <w:t>项</w:t>
            </w:r>
            <w:r>
              <w:rPr>
                <w:spacing w:val="13"/>
                <w:sz w:val="24"/>
                <w:szCs w:val="24"/>
              </w:rPr>
              <w:t xml:space="preserve">    </w:t>
            </w:r>
            <w:r>
              <w:rPr>
                <w:spacing w:val="-7"/>
                <w:sz w:val="24"/>
                <w:szCs w:val="24"/>
              </w:rPr>
              <w:t>目</w:t>
            </w:r>
          </w:p>
        </w:tc>
        <w:tc>
          <w:tcPr>
            <w:tcW w:w="3103" w:type="dxa"/>
            <w:vAlign w:val="top"/>
          </w:tcPr>
          <w:p>
            <w:pPr>
              <w:pStyle w:val="15"/>
              <w:spacing w:before="167" w:line="220" w:lineRule="auto"/>
              <w:ind w:left="1207"/>
              <w:rPr>
                <w:sz w:val="24"/>
                <w:szCs w:val="24"/>
              </w:rPr>
            </w:pPr>
            <w:r>
              <w:rPr>
                <w:spacing w:val="-3"/>
                <w:sz w:val="24"/>
                <w:szCs w:val="24"/>
              </w:rPr>
              <w:t>预算数</w:t>
            </w:r>
          </w:p>
        </w:tc>
        <w:tc>
          <w:tcPr>
            <w:tcW w:w="3091" w:type="dxa"/>
            <w:vAlign w:val="top"/>
          </w:tcPr>
          <w:p>
            <w:pPr>
              <w:pStyle w:val="15"/>
              <w:spacing w:before="167" w:line="220" w:lineRule="auto"/>
              <w:ind w:left="1207"/>
              <w:rPr>
                <w:sz w:val="24"/>
                <w:szCs w:val="24"/>
              </w:rPr>
            </w:pPr>
            <w:r>
              <w:rPr>
                <w:spacing w:val="-4"/>
                <w:sz w:val="24"/>
                <w:szCs w:val="24"/>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21" w:type="dxa"/>
            <w:vAlign w:val="top"/>
          </w:tcPr>
          <w:p>
            <w:pPr>
              <w:pStyle w:val="15"/>
              <w:spacing w:before="164" w:line="222" w:lineRule="auto"/>
              <w:ind w:left="1844"/>
              <w:rPr>
                <w:sz w:val="24"/>
                <w:szCs w:val="24"/>
              </w:rPr>
            </w:pPr>
            <w:r>
              <w:rPr>
                <w:spacing w:val="-6"/>
                <w:sz w:val="24"/>
                <w:szCs w:val="24"/>
              </w:rPr>
              <w:t>合</w:t>
            </w:r>
            <w:r>
              <w:rPr>
                <w:spacing w:val="2"/>
                <w:sz w:val="24"/>
                <w:szCs w:val="24"/>
              </w:rPr>
              <w:t xml:space="preserve">    </w:t>
            </w:r>
            <w:r>
              <w:rPr>
                <w:spacing w:val="-6"/>
                <w:sz w:val="24"/>
                <w:szCs w:val="24"/>
              </w:rPr>
              <w:t>计</w:t>
            </w:r>
          </w:p>
        </w:tc>
        <w:tc>
          <w:tcPr>
            <w:tcW w:w="3103" w:type="dxa"/>
            <w:vAlign w:val="top"/>
          </w:tcPr>
          <w:p>
            <w:pPr>
              <w:rPr>
                <w:rFonts w:ascii="Arial"/>
                <w:sz w:val="21"/>
              </w:rPr>
            </w:pPr>
          </w:p>
        </w:tc>
        <w:tc>
          <w:tcPr>
            <w:tcW w:w="30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21" w:type="dxa"/>
            <w:vAlign w:val="top"/>
          </w:tcPr>
          <w:p>
            <w:pPr>
              <w:pStyle w:val="15"/>
              <w:spacing w:before="166" w:line="221" w:lineRule="auto"/>
              <w:ind w:left="86"/>
              <w:rPr>
                <w:sz w:val="24"/>
                <w:szCs w:val="24"/>
              </w:rPr>
            </w:pPr>
            <w:r>
              <w:rPr>
                <w:spacing w:val="-3"/>
                <w:sz w:val="24"/>
                <w:szCs w:val="24"/>
              </w:rPr>
              <w:t>1、因公出国（境）费</w:t>
            </w:r>
          </w:p>
        </w:tc>
        <w:tc>
          <w:tcPr>
            <w:tcW w:w="3103" w:type="dxa"/>
            <w:vAlign w:val="top"/>
          </w:tcPr>
          <w:p>
            <w:pPr>
              <w:rPr>
                <w:rFonts w:ascii="Arial"/>
                <w:sz w:val="21"/>
              </w:rPr>
            </w:pPr>
          </w:p>
        </w:tc>
        <w:tc>
          <w:tcPr>
            <w:tcW w:w="30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21" w:type="dxa"/>
            <w:vAlign w:val="top"/>
          </w:tcPr>
          <w:p>
            <w:pPr>
              <w:pStyle w:val="15"/>
              <w:spacing w:before="167" w:line="220" w:lineRule="auto"/>
              <w:ind w:left="72"/>
              <w:rPr>
                <w:sz w:val="24"/>
                <w:szCs w:val="24"/>
              </w:rPr>
            </w:pPr>
            <w:r>
              <w:rPr>
                <w:spacing w:val="-2"/>
                <w:sz w:val="24"/>
                <w:szCs w:val="24"/>
              </w:rPr>
              <w:t>2、公务接待费</w:t>
            </w:r>
          </w:p>
        </w:tc>
        <w:tc>
          <w:tcPr>
            <w:tcW w:w="3103" w:type="dxa"/>
            <w:vAlign w:val="top"/>
          </w:tcPr>
          <w:p>
            <w:pPr>
              <w:rPr>
                <w:rFonts w:ascii="Arial"/>
                <w:sz w:val="21"/>
              </w:rPr>
            </w:pPr>
          </w:p>
        </w:tc>
        <w:tc>
          <w:tcPr>
            <w:tcW w:w="30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21" w:type="dxa"/>
            <w:vAlign w:val="top"/>
          </w:tcPr>
          <w:p>
            <w:pPr>
              <w:pStyle w:val="15"/>
              <w:spacing w:before="168" w:line="220" w:lineRule="auto"/>
              <w:ind w:left="73"/>
              <w:rPr>
                <w:sz w:val="24"/>
                <w:szCs w:val="24"/>
              </w:rPr>
            </w:pPr>
            <w:r>
              <w:rPr>
                <w:spacing w:val="-2"/>
                <w:sz w:val="24"/>
                <w:szCs w:val="24"/>
              </w:rPr>
              <w:t>3、公务用车购置及运行费</w:t>
            </w:r>
          </w:p>
        </w:tc>
        <w:tc>
          <w:tcPr>
            <w:tcW w:w="3103" w:type="dxa"/>
            <w:vAlign w:val="top"/>
          </w:tcPr>
          <w:p>
            <w:pPr>
              <w:rPr>
                <w:rFonts w:ascii="Arial"/>
                <w:sz w:val="21"/>
              </w:rPr>
            </w:pPr>
          </w:p>
        </w:tc>
        <w:tc>
          <w:tcPr>
            <w:tcW w:w="30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21" w:type="dxa"/>
            <w:vAlign w:val="top"/>
          </w:tcPr>
          <w:p>
            <w:pPr>
              <w:pStyle w:val="15"/>
              <w:spacing w:before="161" w:line="220" w:lineRule="auto"/>
              <w:ind w:left="70"/>
              <w:rPr>
                <w:sz w:val="24"/>
                <w:szCs w:val="24"/>
              </w:rPr>
            </w:pPr>
            <w:r>
              <w:rPr>
                <w:spacing w:val="-1"/>
                <w:sz w:val="24"/>
                <w:szCs w:val="24"/>
              </w:rPr>
              <w:t>其中:（1）公务用车运行维护费</w:t>
            </w:r>
          </w:p>
        </w:tc>
        <w:tc>
          <w:tcPr>
            <w:tcW w:w="3103" w:type="dxa"/>
            <w:vAlign w:val="top"/>
          </w:tcPr>
          <w:p>
            <w:pPr>
              <w:rPr>
                <w:rFonts w:ascii="Arial"/>
                <w:sz w:val="21"/>
              </w:rPr>
            </w:pPr>
          </w:p>
        </w:tc>
        <w:tc>
          <w:tcPr>
            <w:tcW w:w="30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621" w:type="dxa"/>
            <w:vAlign w:val="top"/>
          </w:tcPr>
          <w:p>
            <w:pPr>
              <w:pStyle w:val="15"/>
              <w:spacing w:before="161" w:line="220" w:lineRule="auto"/>
              <w:ind w:left="675"/>
              <w:rPr>
                <w:sz w:val="24"/>
                <w:szCs w:val="24"/>
              </w:rPr>
            </w:pPr>
            <w:r>
              <w:rPr>
                <w:spacing w:val="-3"/>
                <w:sz w:val="24"/>
                <w:szCs w:val="24"/>
              </w:rPr>
              <w:t>（2）公务用车购置费</w:t>
            </w:r>
          </w:p>
        </w:tc>
        <w:tc>
          <w:tcPr>
            <w:tcW w:w="3103" w:type="dxa"/>
            <w:vAlign w:val="top"/>
          </w:tcPr>
          <w:p>
            <w:pPr>
              <w:rPr>
                <w:rFonts w:ascii="Arial"/>
                <w:sz w:val="21"/>
              </w:rPr>
            </w:pPr>
          </w:p>
        </w:tc>
        <w:tc>
          <w:tcPr>
            <w:tcW w:w="3091" w:type="dxa"/>
            <w:vAlign w:val="top"/>
          </w:tcPr>
          <w:p>
            <w:pPr>
              <w:rPr>
                <w:rFonts w:ascii="Arial"/>
                <w:sz w:val="21"/>
              </w:rPr>
            </w:pPr>
          </w:p>
        </w:tc>
      </w:tr>
    </w:tbl>
    <w:p>
      <w:pPr>
        <w:pStyle w:val="2"/>
        <w:spacing w:before="24" w:line="219" w:lineRule="auto"/>
        <w:ind w:left="74"/>
        <w:rPr>
          <w:sz w:val="24"/>
          <w:szCs w:val="24"/>
        </w:rPr>
      </w:pPr>
      <w:r>
        <w:rPr>
          <w:spacing w:val="-1"/>
          <w:sz w:val="24"/>
          <w:szCs w:val="24"/>
        </w:rPr>
        <w:t>注：本表反映本年度一般公共预算财政拨款“三公”</w:t>
      </w:r>
      <w:r>
        <w:rPr>
          <w:spacing w:val="-2"/>
          <w:sz w:val="24"/>
          <w:szCs w:val="24"/>
        </w:rPr>
        <w:t>经费支出预决算情况。</w:t>
      </w:r>
    </w:p>
    <w:p>
      <w:pPr>
        <w:pStyle w:val="2"/>
        <w:spacing w:before="56" w:line="217" w:lineRule="auto"/>
        <w:ind w:left="75" w:right="195" w:firstLine="480"/>
        <w:rPr>
          <w:sz w:val="24"/>
          <w:szCs w:val="24"/>
        </w:rPr>
      </w:pPr>
      <w:r>
        <w:rPr>
          <w:sz w:val="24"/>
          <w:szCs w:val="24"/>
        </w:rPr>
        <w:t>其中：预算数为全年预算数，反映按固定程序调整后的预算数；决算</w:t>
      </w:r>
      <w:r>
        <w:rPr>
          <w:spacing w:val="-1"/>
          <w:sz w:val="24"/>
          <w:szCs w:val="24"/>
        </w:rPr>
        <w:t>数是包括当年一般公共预算</w:t>
      </w:r>
      <w:r>
        <w:rPr>
          <w:sz w:val="24"/>
          <w:szCs w:val="24"/>
        </w:rPr>
        <w:t xml:space="preserve"> </w:t>
      </w:r>
      <w:r>
        <w:rPr>
          <w:spacing w:val="-2"/>
          <w:sz w:val="24"/>
          <w:szCs w:val="24"/>
        </w:rPr>
        <w:t>财政拨款和以前年度结转资金安排的实际支</w:t>
      </w:r>
      <w:r>
        <w:rPr>
          <w:spacing w:val="-3"/>
          <w:sz w:val="24"/>
          <w:szCs w:val="24"/>
        </w:rPr>
        <w:t>出。</w:t>
      </w:r>
    </w:p>
    <w:p>
      <w:pPr>
        <w:pStyle w:val="2"/>
        <w:spacing w:before="55" w:line="231" w:lineRule="auto"/>
        <w:ind w:left="555"/>
        <w:rPr>
          <w:sz w:val="24"/>
          <w:szCs w:val="24"/>
        </w:rPr>
      </w:pPr>
      <w:r>
        <w:rPr>
          <w:spacing w:val="-2"/>
          <w:sz w:val="24"/>
          <w:szCs w:val="24"/>
        </w:rPr>
        <w:t>本表金额转换成万元时，因四舍五入可能存在尾差。</w:t>
      </w:r>
    </w:p>
    <w:p>
      <w:pPr>
        <w:pStyle w:val="2"/>
        <w:spacing w:line="185" w:lineRule="auto"/>
        <w:ind w:left="558"/>
        <w:rPr>
          <w:sz w:val="24"/>
          <w:szCs w:val="24"/>
        </w:rPr>
      </w:pPr>
      <w:r>
        <w:rPr>
          <w:spacing w:val="-3"/>
          <w:sz w:val="24"/>
          <w:szCs w:val="24"/>
        </w:rPr>
        <w:t>本表为空，</w:t>
      </w:r>
      <w:r>
        <w:rPr>
          <w:rFonts w:hint="eastAsia"/>
          <w:spacing w:val="-3"/>
          <w:sz w:val="24"/>
          <w:szCs w:val="24"/>
          <w:lang w:val="en-US" w:eastAsia="zh-CN"/>
        </w:rPr>
        <w:t>辽宁省沈阳市第五人民医院</w:t>
      </w:r>
      <w:r>
        <w:rPr>
          <w:spacing w:val="-3"/>
          <w:sz w:val="24"/>
          <w:szCs w:val="24"/>
        </w:rPr>
        <w:t>无此类</w:t>
      </w:r>
      <w:r>
        <w:rPr>
          <w:rFonts w:hint="eastAsia"/>
          <w:spacing w:val="-3"/>
          <w:sz w:val="24"/>
          <w:szCs w:val="24"/>
          <w:lang w:val="en-US" w:eastAsia="zh-CN"/>
        </w:rPr>
        <w:t>型收支</w:t>
      </w:r>
      <w:r>
        <w:rPr>
          <w:spacing w:val="-3"/>
          <w:sz w:val="24"/>
          <w:szCs w:val="24"/>
        </w:rPr>
        <w:t>。</w:t>
      </w:r>
    </w:p>
    <w:p>
      <w:pPr>
        <w:spacing w:line="185" w:lineRule="auto"/>
        <w:rPr>
          <w:sz w:val="24"/>
          <w:szCs w:val="24"/>
        </w:rPr>
        <w:sectPr>
          <w:type w:val="continuous"/>
          <w:pgSz w:w="11906" w:h="16838"/>
          <w:pgMar w:top="688" w:right="517" w:bottom="0" w:left="567" w:header="0" w:footer="0" w:gutter="0"/>
          <w:cols w:equalWidth="0" w:num="1">
            <w:col w:w="10821"/>
          </w:cols>
        </w:sectPr>
      </w:pPr>
    </w:p>
    <w:p>
      <w:pPr>
        <w:pStyle w:val="2"/>
        <w:spacing w:before="89" w:line="219" w:lineRule="auto"/>
        <w:ind w:left="1372"/>
        <w:rPr>
          <w:sz w:val="44"/>
          <w:szCs w:val="44"/>
        </w:rPr>
      </w:pPr>
      <w:r>
        <w:rPr>
          <w:color w:val="000008"/>
          <w:spacing w:val="-1"/>
          <w:sz w:val="44"/>
          <w:szCs w:val="44"/>
          <w14:textOutline w14:w="9313" w14:cap="flat" w14:cmpd="sng">
            <w14:solidFill>
              <w14:srgbClr w14:val="000008"/>
            </w14:solidFill>
            <w14:prstDash w14:val="solid"/>
            <w14:miter w14:val="0"/>
          </w14:textOutline>
        </w:rPr>
        <w:t>政府性基金预算财政拨款收入支出决算表</w:t>
      </w:r>
    </w:p>
    <w:p>
      <w:pPr>
        <w:spacing w:line="406" w:lineRule="auto"/>
        <w:rPr>
          <w:rFonts w:ascii="Arial"/>
          <w:sz w:val="21"/>
        </w:rPr>
      </w:pPr>
    </w:p>
    <w:p>
      <w:pPr>
        <w:pStyle w:val="2"/>
        <w:spacing w:before="78" w:line="185" w:lineRule="auto"/>
        <w:ind w:left="90"/>
        <w:rPr>
          <w:sz w:val="24"/>
          <w:szCs w:val="24"/>
        </w:rPr>
      </w:pPr>
      <w:r>
        <w:rPr>
          <w:color w:val="000008"/>
          <w:spacing w:val="-1"/>
          <w:sz w:val="24"/>
          <w:szCs w:val="24"/>
        </w:rPr>
        <w:t>部门(单位)：辽宁省沈阳市第五人民医院</w:t>
      </w:r>
    </w:p>
    <w:p>
      <w:pPr>
        <w:spacing w:line="14" w:lineRule="auto"/>
        <w:rPr>
          <w:rFonts w:ascii="Arial"/>
          <w:sz w:val="2"/>
        </w:rPr>
      </w:pPr>
      <w:r>
        <w:rPr>
          <w:rFonts w:ascii="Arial" w:hAnsi="Arial" w:eastAsia="Arial" w:cs="Arial"/>
          <w:sz w:val="2"/>
          <w:szCs w:val="2"/>
        </w:rPr>
        <w:br w:type="column"/>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2"/>
        <w:spacing w:before="43" w:line="243" w:lineRule="exact"/>
        <w:ind w:left="417"/>
      </w:pPr>
      <w:r>
        <w:rPr>
          <w:color w:val="000008"/>
          <w:spacing w:val="4"/>
          <w:position w:val="8"/>
        </w:rPr>
        <w:t>公开08表</w:t>
      </w:r>
    </w:p>
    <w:p>
      <w:pPr>
        <w:pStyle w:val="2"/>
        <w:spacing w:line="200" w:lineRule="auto"/>
      </w:pPr>
      <w:r>
        <w:rPr>
          <w:color w:val="000008"/>
          <w:spacing w:val="7"/>
        </w:rPr>
        <w:t>金额单位：万元</w:t>
      </w:r>
    </w:p>
    <w:p>
      <w:pPr>
        <w:spacing w:line="200" w:lineRule="auto"/>
        <w:sectPr>
          <w:pgSz w:w="11906" w:h="16838"/>
          <w:pgMar w:top="838" w:right="454" w:bottom="0" w:left="450" w:header="0" w:footer="0" w:gutter="0"/>
          <w:cols w:equalWidth="0" w:num="2">
            <w:col w:w="9690" w:space="100"/>
            <w:col w:w="1211"/>
          </w:cols>
        </w:sectPr>
      </w:pPr>
    </w:p>
    <w:p>
      <w:pPr>
        <w:spacing w:line="88" w:lineRule="exact"/>
      </w:pPr>
    </w:p>
    <w:tbl>
      <w:tblPr>
        <w:tblStyle w:val="16"/>
        <w:tblW w:w="10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2894"/>
        <w:gridCol w:w="1184"/>
        <w:gridCol w:w="1184"/>
        <w:gridCol w:w="1184"/>
        <w:gridCol w:w="1185"/>
        <w:gridCol w:w="1185"/>
        <w:gridCol w:w="11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3886" w:type="dxa"/>
            <w:gridSpan w:val="2"/>
            <w:vAlign w:val="top"/>
          </w:tcPr>
          <w:p>
            <w:pPr>
              <w:pStyle w:val="15"/>
              <w:spacing w:before="54" w:line="221" w:lineRule="auto"/>
              <w:ind w:left="1720"/>
              <w:rPr>
                <w:sz w:val="24"/>
                <w:szCs w:val="24"/>
              </w:rPr>
            </w:pPr>
            <w:r>
              <w:rPr>
                <w:spacing w:val="-4"/>
                <w:sz w:val="24"/>
                <w:szCs w:val="24"/>
              </w:rPr>
              <w:t>项目</w:t>
            </w:r>
          </w:p>
        </w:tc>
        <w:tc>
          <w:tcPr>
            <w:tcW w:w="1184" w:type="dxa"/>
            <w:vMerge w:val="restart"/>
            <w:tcBorders>
              <w:bottom w:val="nil"/>
            </w:tcBorders>
            <w:vAlign w:val="top"/>
          </w:tcPr>
          <w:p>
            <w:pPr>
              <w:spacing w:line="376" w:lineRule="auto"/>
              <w:rPr>
                <w:rFonts w:ascii="Arial"/>
                <w:sz w:val="21"/>
              </w:rPr>
            </w:pPr>
          </w:p>
          <w:p>
            <w:pPr>
              <w:pStyle w:val="15"/>
              <w:spacing w:before="78" w:line="217" w:lineRule="auto"/>
              <w:ind w:left="246" w:right="103" w:hanging="120"/>
              <w:rPr>
                <w:sz w:val="24"/>
                <w:szCs w:val="24"/>
              </w:rPr>
            </w:pPr>
            <w:r>
              <w:rPr>
                <w:spacing w:val="-3"/>
                <w:sz w:val="24"/>
                <w:szCs w:val="24"/>
              </w:rPr>
              <w:t>年初结转</w:t>
            </w:r>
            <w:r>
              <w:rPr>
                <w:sz w:val="24"/>
                <w:szCs w:val="24"/>
              </w:rPr>
              <w:t xml:space="preserve"> </w:t>
            </w:r>
            <w:r>
              <w:rPr>
                <w:spacing w:val="-3"/>
                <w:sz w:val="24"/>
                <w:szCs w:val="24"/>
              </w:rPr>
              <w:t>和结余</w:t>
            </w:r>
          </w:p>
        </w:tc>
        <w:tc>
          <w:tcPr>
            <w:tcW w:w="1184" w:type="dxa"/>
            <w:vMerge w:val="restart"/>
            <w:tcBorders>
              <w:bottom w:val="nil"/>
            </w:tcBorders>
            <w:vAlign w:val="top"/>
          </w:tcPr>
          <w:p>
            <w:pPr>
              <w:spacing w:line="257" w:lineRule="auto"/>
              <w:rPr>
                <w:rFonts w:ascii="Arial"/>
                <w:sz w:val="21"/>
              </w:rPr>
            </w:pPr>
          </w:p>
          <w:p>
            <w:pPr>
              <w:spacing w:line="257" w:lineRule="auto"/>
              <w:rPr>
                <w:rFonts w:ascii="Arial"/>
                <w:sz w:val="21"/>
              </w:rPr>
            </w:pPr>
          </w:p>
          <w:p>
            <w:pPr>
              <w:pStyle w:val="15"/>
              <w:spacing w:before="78" w:line="219" w:lineRule="auto"/>
              <w:ind w:left="127"/>
              <w:rPr>
                <w:sz w:val="24"/>
                <w:szCs w:val="24"/>
              </w:rPr>
            </w:pPr>
            <w:r>
              <w:rPr>
                <w:spacing w:val="-2"/>
                <w:sz w:val="24"/>
                <w:szCs w:val="24"/>
              </w:rPr>
              <w:t>本年收入</w:t>
            </w:r>
          </w:p>
        </w:tc>
        <w:tc>
          <w:tcPr>
            <w:tcW w:w="3554" w:type="dxa"/>
            <w:gridSpan w:val="3"/>
            <w:vAlign w:val="top"/>
          </w:tcPr>
          <w:p>
            <w:pPr>
              <w:pStyle w:val="15"/>
              <w:spacing w:before="55" w:line="219" w:lineRule="auto"/>
              <w:ind w:left="1313"/>
              <w:rPr>
                <w:sz w:val="24"/>
                <w:szCs w:val="24"/>
              </w:rPr>
            </w:pPr>
            <w:r>
              <w:rPr>
                <w:spacing w:val="-2"/>
                <w:sz w:val="24"/>
                <w:szCs w:val="24"/>
              </w:rPr>
              <w:t>本年支出</w:t>
            </w:r>
          </w:p>
        </w:tc>
        <w:tc>
          <w:tcPr>
            <w:tcW w:w="1187" w:type="dxa"/>
            <w:vMerge w:val="restart"/>
            <w:tcBorders>
              <w:bottom w:val="nil"/>
            </w:tcBorders>
            <w:vAlign w:val="top"/>
          </w:tcPr>
          <w:p>
            <w:pPr>
              <w:spacing w:line="376" w:lineRule="auto"/>
              <w:rPr>
                <w:rFonts w:ascii="Arial"/>
                <w:sz w:val="21"/>
              </w:rPr>
            </w:pPr>
          </w:p>
          <w:p>
            <w:pPr>
              <w:pStyle w:val="15"/>
              <w:spacing w:before="78" w:line="217" w:lineRule="auto"/>
              <w:ind w:left="249" w:right="103" w:hanging="120"/>
              <w:rPr>
                <w:sz w:val="24"/>
                <w:szCs w:val="24"/>
              </w:rPr>
            </w:pPr>
            <w:r>
              <w:rPr>
                <w:spacing w:val="-3"/>
                <w:sz w:val="24"/>
                <w:szCs w:val="24"/>
              </w:rPr>
              <w:t>年末结转</w:t>
            </w:r>
            <w:r>
              <w:rPr>
                <w:sz w:val="24"/>
                <w:szCs w:val="24"/>
              </w:rPr>
              <w:t xml:space="preserve"> </w:t>
            </w:r>
            <w:r>
              <w:rPr>
                <w:spacing w:val="-3"/>
                <w:sz w:val="24"/>
                <w:szCs w:val="24"/>
              </w:rPr>
              <w:t>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992" w:type="dxa"/>
            <w:vAlign w:val="top"/>
          </w:tcPr>
          <w:p>
            <w:pPr>
              <w:pStyle w:val="15"/>
              <w:spacing w:before="134" w:line="214" w:lineRule="auto"/>
              <w:ind w:left="152"/>
              <w:rPr>
                <w:sz w:val="24"/>
                <w:szCs w:val="24"/>
              </w:rPr>
            </w:pPr>
            <w:r>
              <w:rPr>
                <w:spacing w:val="-3"/>
                <w:sz w:val="24"/>
                <w:szCs w:val="24"/>
              </w:rPr>
              <w:t>功能分</w:t>
            </w:r>
          </w:p>
          <w:p>
            <w:pPr>
              <w:pStyle w:val="15"/>
              <w:spacing w:line="213" w:lineRule="auto"/>
              <w:ind w:left="148"/>
              <w:rPr>
                <w:sz w:val="24"/>
                <w:szCs w:val="24"/>
              </w:rPr>
            </w:pPr>
            <w:r>
              <w:rPr>
                <w:spacing w:val="-3"/>
                <w:sz w:val="24"/>
                <w:szCs w:val="24"/>
              </w:rPr>
              <w:t>类科目</w:t>
            </w:r>
          </w:p>
          <w:p>
            <w:pPr>
              <w:pStyle w:val="15"/>
              <w:spacing w:line="220" w:lineRule="auto"/>
              <w:ind w:left="270"/>
              <w:rPr>
                <w:sz w:val="24"/>
                <w:szCs w:val="24"/>
              </w:rPr>
            </w:pPr>
            <w:r>
              <w:rPr>
                <w:spacing w:val="-3"/>
                <w:sz w:val="24"/>
                <w:szCs w:val="24"/>
              </w:rPr>
              <w:t>编码</w:t>
            </w:r>
          </w:p>
        </w:tc>
        <w:tc>
          <w:tcPr>
            <w:tcW w:w="2894" w:type="dxa"/>
            <w:vAlign w:val="top"/>
          </w:tcPr>
          <w:p>
            <w:pPr>
              <w:spacing w:line="333" w:lineRule="auto"/>
              <w:rPr>
                <w:rFonts w:ascii="Arial"/>
                <w:sz w:val="21"/>
              </w:rPr>
            </w:pPr>
          </w:p>
          <w:p>
            <w:pPr>
              <w:pStyle w:val="15"/>
              <w:spacing w:before="78" w:line="219" w:lineRule="auto"/>
              <w:ind w:left="979"/>
              <w:rPr>
                <w:sz w:val="24"/>
                <w:szCs w:val="24"/>
              </w:rPr>
            </w:pPr>
            <w:r>
              <w:rPr>
                <w:spacing w:val="-2"/>
                <w:sz w:val="24"/>
                <w:szCs w:val="24"/>
              </w:rPr>
              <w:t>科目名称</w:t>
            </w:r>
          </w:p>
        </w:tc>
        <w:tc>
          <w:tcPr>
            <w:tcW w:w="1184" w:type="dxa"/>
            <w:vMerge w:val="continue"/>
            <w:tcBorders>
              <w:top w:val="nil"/>
            </w:tcBorders>
            <w:vAlign w:val="top"/>
          </w:tcPr>
          <w:p>
            <w:pPr>
              <w:rPr>
                <w:rFonts w:ascii="Arial"/>
                <w:sz w:val="21"/>
              </w:rPr>
            </w:pPr>
          </w:p>
        </w:tc>
        <w:tc>
          <w:tcPr>
            <w:tcW w:w="1184" w:type="dxa"/>
            <w:vMerge w:val="continue"/>
            <w:tcBorders>
              <w:top w:val="nil"/>
            </w:tcBorders>
            <w:vAlign w:val="top"/>
          </w:tcPr>
          <w:p>
            <w:pPr>
              <w:rPr>
                <w:rFonts w:ascii="Arial"/>
                <w:sz w:val="21"/>
              </w:rPr>
            </w:pPr>
          </w:p>
        </w:tc>
        <w:tc>
          <w:tcPr>
            <w:tcW w:w="1184" w:type="dxa"/>
            <w:vAlign w:val="top"/>
          </w:tcPr>
          <w:p>
            <w:pPr>
              <w:spacing w:line="332" w:lineRule="auto"/>
              <w:rPr>
                <w:rFonts w:ascii="Arial"/>
                <w:sz w:val="21"/>
              </w:rPr>
            </w:pPr>
          </w:p>
          <w:p>
            <w:pPr>
              <w:pStyle w:val="15"/>
              <w:spacing w:before="78" w:line="222" w:lineRule="auto"/>
              <w:ind w:left="373"/>
              <w:rPr>
                <w:sz w:val="24"/>
                <w:szCs w:val="24"/>
              </w:rPr>
            </w:pPr>
            <w:r>
              <w:rPr>
                <w:spacing w:val="-4"/>
                <w:sz w:val="24"/>
                <w:szCs w:val="24"/>
              </w:rPr>
              <w:t>小计</w:t>
            </w:r>
          </w:p>
        </w:tc>
        <w:tc>
          <w:tcPr>
            <w:tcW w:w="1185" w:type="dxa"/>
            <w:vAlign w:val="top"/>
          </w:tcPr>
          <w:p>
            <w:pPr>
              <w:spacing w:line="333" w:lineRule="auto"/>
              <w:rPr>
                <w:rFonts w:ascii="Arial"/>
                <w:sz w:val="21"/>
              </w:rPr>
            </w:pPr>
          </w:p>
          <w:p>
            <w:pPr>
              <w:pStyle w:val="15"/>
              <w:spacing w:before="78" w:line="219" w:lineRule="auto"/>
              <w:ind w:left="128"/>
              <w:rPr>
                <w:sz w:val="24"/>
                <w:szCs w:val="24"/>
              </w:rPr>
            </w:pPr>
            <w:r>
              <w:rPr>
                <w:spacing w:val="-2"/>
                <w:sz w:val="24"/>
                <w:szCs w:val="24"/>
              </w:rPr>
              <w:t>基本支出</w:t>
            </w:r>
          </w:p>
        </w:tc>
        <w:tc>
          <w:tcPr>
            <w:tcW w:w="1185" w:type="dxa"/>
            <w:vAlign w:val="top"/>
          </w:tcPr>
          <w:p>
            <w:pPr>
              <w:spacing w:line="332" w:lineRule="auto"/>
              <w:rPr>
                <w:rFonts w:ascii="Arial"/>
                <w:sz w:val="21"/>
              </w:rPr>
            </w:pPr>
          </w:p>
          <w:p>
            <w:pPr>
              <w:pStyle w:val="15"/>
              <w:spacing w:before="78" w:line="221" w:lineRule="auto"/>
              <w:ind w:left="132"/>
              <w:rPr>
                <w:sz w:val="24"/>
                <w:szCs w:val="24"/>
              </w:rPr>
            </w:pPr>
            <w:r>
              <w:rPr>
                <w:spacing w:val="-3"/>
                <w:sz w:val="24"/>
                <w:szCs w:val="24"/>
              </w:rPr>
              <w:t>项目支出</w:t>
            </w:r>
          </w:p>
        </w:tc>
        <w:tc>
          <w:tcPr>
            <w:tcW w:w="118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886" w:type="dxa"/>
            <w:gridSpan w:val="2"/>
            <w:vAlign w:val="top"/>
          </w:tcPr>
          <w:p>
            <w:pPr>
              <w:pStyle w:val="15"/>
              <w:spacing w:before="69" w:line="220" w:lineRule="auto"/>
              <w:ind w:left="1716"/>
              <w:rPr>
                <w:sz w:val="24"/>
                <w:szCs w:val="24"/>
              </w:rPr>
            </w:pPr>
            <w:r>
              <w:rPr>
                <w:spacing w:val="-3"/>
                <w:sz w:val="24"/>
                <w:szCs w:val="24"/>
              </w:rPr>
              <w:t>栏次</w:t>
            </w:r>
          </w:p>
        </w:tc>
        <w:tc>
          <w:tcPr>
            <w:tcW w:w="1184" w:type="dxa"/>
            <w:vAlign w:val="top"/>
          </w:tcPr>
          <w:p>
            <w:pPr>
              <w:pStyle w:val="15"/>
              <w:spacing w:before="106" w:line="184" w:lineRule="auto"/>
              <w:ind w:left="562"/>
              <w:rPr>
                <w:sz w:val="24"/>
                <w:szCs w:val="24"/>
              </w:rPr>
            </w:pPr>
            <w:r>
              <w:rPr>
                <w:sz w:val="24"/>
                <w:szCs w:val="24"/>
              </w:rPr>
              <w:t>1</w:t>
            </w:r>
          </w:p>
        </w:tc>
        <w:tc>
          <w:tcPr>
            <w:tcW w:w="1184" w:type="dxa"/>
            <w:vAlign w:val="top"/>
          </w:tcPr>
          <w:p>
            <w:pPr>
              <w:pStyle w:val="15"/>
              <w:spacing w:before="107" w:line="183" w:lineRule="auto"/>
              <w:ind w:left="549"/>
              <w:rPr>
                <w:sz w:val="24"/>
                <w:szCs w:val="24"/>
              </w:rPr>
            </w:pPr>
            <w:r>
              <w:rPr>
                <w:sz w:val="24"/>
                <w:szCs w:val="24"/>
              </w:rPr>
              <w:t>2</w:t>
            </w:r>
          </w:p>
        </w:tc>
        <w:tc>
          <w:tcPr>
            <w:tcW w:w="1184" w:type="dxa"/>
            <w:vAlign w:val="top"/>
          </w:tcPr>
          <w:p>
            <w:pPr>
              <w:pStyle w:val="15"/>
              <w:spacing w:before="107" w:line="183" w:lineRule="auto"/>
              <w:ind w:left="551"/>
              <w:rPr>
                <w:sz w:val="24"/>
                <w:szCs w:val="24"/>
              </w:rPr>
            </w:pPr>
            <w:r>
              <w:rPr>
                <w:sz w:val="24"/>
                <w:szCs w:val="24"/>
              </w:rPr>
              <w:t>3</w:t>
            </w:r>
          </w:p>
        </w:tc>
        <w:tc>
          <w:tcPr>
            <w:tcW w:w="1185" w:type="dxa"/>
            <w:vAlign w:val="top"/>
          </w:tcPr>
          <w:p>
            <w:pPr>
              <w:pStyle w:val="15"/>
              <w:spacing w:before="107" w:line="183" w:lineRule="auto"/>
              <w:ind w:left="547"/>
              <w:rPr>
                <w:sz w:val="24"/>
                <w:szCs w:val="24"/>
              </w:rPr>
            </w:pPr>
            <w:r>
              <w:rPr>
                <w:sz w:val="24"/>
                <w:szCs w:val="24"/>
              </w:rPr>
              <w:t>4</w:t>
            </w:r>
          </w:p>
        </w:tc>
        <w:tc>
          <w:tcPr>
            <w:tcW w:w="1185" w:type="dxa"/>
            <w:vAlign w:val="top"/>
          </w:tcPr>
          <w:p>
            <w:pPr>
              <w:pStyle w:val="15"/>
              <w:spacing w:before="109" w:line="182" w:lineRule="auto"/>
              <w:ind w:left="552"/>
              <w:rPr>
                <w:sz w:val="24"/>
                <w:szCs w:val="24"/>
              </w:rPr>
            </w:pPr>
            <w:r>
              <w:rPr>
                <w:sz w:val="24"/>
                <w:szCs w:val="24"/>
              </w:rPr>
              <w:t>5</w:t>
            </w:r>
          </w:p>
        </w:tc>
        <w:tc>
          <w:tcPr>
            <w:tcW w:w="1187" w:type="dxa"/>
            <w:vAlign w:val="top"/>
          </w:tcPr>
          <w:p>
            <w:pPr>
              <w:pStyle w:val="15"/>
              <w:spacing w:before="107" w:line="183" w:lineRule="auto"/>
              <w:ind w:left="550"/>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886" w:type="dxa"/>
            <w:gridSpan w:val="2"/>
            <w:vAlign w:val="top"/>
          </w:tcPr>
          <w:p>
            <w:pPr>
              <w:pStyle w:val="15"/>
              <w:spacing w:before="70" w:line="222" w:lineRule="auto"/>
              <w:ind w:left="1717"/>
              <w:rPr>
                <w:sz w:val="24"/>
                <w:szCs w:val="24"/>
              </w:rPr>
            </w:pPr>
            <w:r>
              <w:rPr>
                <w:spacing w:val="-3"/>
                <w:sz w:val="24"/>
                <w:szCs w:val="24"/>
              </w:rPr>
              <w:t>合计</w:t>
            </w:r>
          </w:p>
        </w:tc>
        <w:tc>
          <w:tcPr>
            <w:tcW w:w="1184" w:type="dxa"/>
            <w:vAlign w:val="top"/>
          </w:tcPr>
          <w:p>
            <w:pPr>
              <w:rPr>
                <w:rFonts w:ascii="Arial"/>
                <w:sz w:val="21"/>
              </w:rPr>
            </w:pPr>
          </w:p>
        </w:tc>
        <w:tc>
          <w:tcPr>
            <w:tcW w:w="1184" w:type="dxa"/>
            <w:vAlign w:val="top"/>
          </w:tcPr>
          <w:p>
            <w:pPr>
              <w:rPr>
                <w:rFonts w:ascii="Arial"/>
                <w:sz w:val="21"/>
              </w:rPr>
            </w:pPr>
          </w:p>
        </w:tc>
        <w:tc>
          <w:tcPr>
            <w:tcW w:w="1184" w:type="dxa"/>
            <w:vAlign w:val="top"/>
          </w:tcPr>
          <w:p>
            <w:pPr>
              <w:rPr>
                <w:rFonts w:ascii="Arial"/>
                <w:sz w:val="21"/>
              </w:rPr>
            </w:pPr>
          </w:p>
        </w:tc>
        <w:tc>
          <w:tcPr>
            <w:tcW w:w="1185" w:type="dxa"/>
            <w:vAlign w:val="top"/>
          </w:tcPr>
          <w:p>
            <w:pPr>
              <w:rPr>
                <w:rFonts w:ascii="Arial"/>
                <w:sz w:val="21"/>
              </w:rPr>
            </w:pPr>
          </w:p>
        </w:tc>
        <w:tc>
          <w:tcPr>
            <w:tcW w:w="1185" w:type="dxa"/>
            <w:vAlign w:val="top"/>
          </w:tcPr>
          <w:p>
            <w:pPr>
              <w:rPr>
                <w:rFonts w:ascii="Arial"/>
                <w:sz w:val="21"/>
              </w:rPr>
            </w:pPr>
          </w:p>
        </w:tc>
        <w:tc>
          <w:tcPr>
            <w:tcW w:w="11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92" w:type="dxa"/>
            <w:vAlign w:val="top"/>
          </w:tcPr>
          <w:p>
            <w:pPr>
              <w:rPr>
                <w:rFonts w:ascii="Arial"/>
                <w:sz w:val="21"/>
              </w:rPr>
            </w:pPr>
          </w:p>
        </w:tc>
        <w:tc>
          <w:tcPr>
            <w:tcW w:w="2894" w:type="dxa"/>
            <w:vAlign w:val="top"/>
          </w:tcPr>
          <w:p>
            <w:pPr>
              <w:rPr>
                <w:rFonts w:ascii="Arial"/>
                <w:sz w:val="21"/>
              </w:rPr>
            </w:pPr>
          </w:p>
        </w:tc>
        <w:tc>
          <w:tcPr>
            <w:tcW w:w="1184" w:type="dxa"/>
            <w:vAlign w:val="top"/>
          </w:tcPr>
          <w:p>
            <w:pPr>
              <w:rPr>
                <w:rFonts w:ascii="Arial"/>
                <w:sz w:val="21"/>
              </w:rPr>
            </w:pPr>
          </w:p>
        </w:tc>
        <w:tc>
          <w:tcPr>
            <w:tcW w:w="1184" w:type="dxa"/>
            <w:vAlign w:val="top"/>
          </w:tcPr>
          <w:p>
            <w:pPr>
              <w:rPr>
                <w:rFonts w:ascii="Arial"/>
                <w:sz w:val="21"/>
              </w:rPr>
            </w:pPr>
          </w:p>
        </w:tc>
        <w:tc>
          <w:tcPr>
            <w:tcW w:w="1184" w:type="dxa"/>
            <w:vAlign w:val="top"/>
          </w:tcPr>
          <w:p>
            <w:pPr>
              <w:rPr>
                <w:rFonts w:ascii="Arial"/>
                <w:sz w:val="21"/>
              </w:rPr>
            </w:pPr>
          </w:p>
        </w:tc>
        <w:tc>
          <w:tcPr>
            <w:tcW w:w="1185" w:type="dxa"/>
            <w:vAlign w:val="top"/>
          </w:tcPr>
          <w:p>
            <w:pPr>
              <w:rPr>
                <w:rFonts w:ascii="Arial"/>
                <w:sz w:val="21"/>
              </w:rPr>
            </w:pPr>
          </w:p>
        </w:tc>
        <w:tc>
          <w:tcPr>
            <w:tcW w:w="1185" w:type="dxa"/>
            <w:vAlign w:val="top"/>
          </w:tcPr>
          <w:p>
            <w:pPr>
              <w:rPr>
                <w:rFonts w:ascii="Arial"/>
                <w:sz w:val="21"/>
              </w:rPr>
            </w:pPr>
          </w:p>
        </w:tc>
        <w:tc>
          <w:tcPr>
            <w:tcW w:w="1187" w:type="dxa"/>
            <w:vAlign w:val="top"/>
          </w:tcPr>
          <w:p>
            <w:pPr>
              <w:rPr>
                <w:rFonts w:ascii="Arial"/>
                <w:sz w:val="21"/>
              </w:rPr>
            </w:pPr>
          </w:p>
        </w:tc>
      </w:tr>
    </w:tbl>
    <w:p>
      <w:pPr>
        <w:pStyle w:val="2"/>
        <w:spacing w:before="44" w:line="221" w:lineRule="auto"/>
        <w:ind w:left="73"/>
        <w:rPr>
          <w:sz w:val="21"/>
          <w:szCs w:val="21"/>
        </w:rPr>
      </w:pPr>
      <w:r>
        <w:rPr>
          <w:spacing w:val="1"/>
          <w:sz w:val="21"/>
          <w:szCs w:val="21"/>
        </w:rPr>
        <w:t>注：本表反映本年度政府性基金预算财政拨款收入、支出及结</w:t>
      </w:r>
      <w:r>
        <w:rPr>
          <w:sz w:val="21"/>
          <w:szCs w:val="21"/>
        </w:rPr>
        <w:t>转和结余情况。</w:t>
      </w:r>
    </w:p>
    <w:p>
      <w:pPr>
        <w:pStyle w:val="2"/>
        <w:spacing w:before="48" w:line="300" w:lineRule="exact"/>
        <w:ind w:left="497"/>
        <w:rPr>
          <w:sz w:val="21"/>
          <w:szCs w:val="21"/>
        </w:rPr>
      </w:pPr>
      <w:r>
        <w:rPr>
          <w:position w:val="6"/>
          <w:sz w:val="21"/>
          <w:szCs w:val="21"/>
        </w:rPr>
        <w:t>本表金额转换成万元时，因四舍五入可能存在尾差。</w:t>
      </w:r>
    </w:p>
    <w:p>
      <w:pPr>
        <w:pStyle w:val="2"/>
        <w:spacing w:before="1" w:line="186" w:lineRule="auto"/>
        <w:ind w:left="500"/>
        <w:rPr>
          <w:rFonts w:hint="default" w:eastAsia="宋体"/>
          <w:sz w:val="21"/>
          <w:szCs w:val="21"/>
          <w:lang w:val="en-US" w:eastAsia="zh-CN"/>
        </w:rPr>
        <w:sectPr>
          <w:type w:val="continuous"/>
          <w:pgSz w:w="11906" w:h="16838"/>
          <w:pgMar w:top="838" w:right="454" w:bottom="0" w:left="450" w:header="0" w:footer="0" w:gutter="0"/>
          <w:cols w:equalWidth="0" w:num="1">
            <w:col w:w="11001"/>
          </w:cols>
        </w:sectPr>
      </w:pPr>
      <w:r>
        <w:rPr>
          <w:spacing w:val="-3"/>
          <w:sz w:val="21"/>
          <w:szCs w:val="21"/>
        </w:rPr>
        <w:t>本表为空，</w:t>
      </w:r>
      <w:r>
        <w:rPr>
          <w:rFonts w:hint="eastAsia"/>
          <w:spacing w:val="-3"/>
          <w:sz w:val="21"/>
          <w:szCs w:val="21"/>
          <w:lang w:val="en-US" w:eastAsia="zh-CN"/>
        </w:rPr>
        <w:t>辽宁省沈阳市第五人民医院</w:t>
      </w:r>
      <w:r>
        <w:rPr>
          <w:spacing w:val="-1"/>
          <w:sz w:val="21"/>
          <w:szCs w:val="21"/>
        </w:rPr>
        <w:t>无此类</w:t>
      </w:r>
      <w:r>
        <w:rPr>
          <w:rFonts w:hint="eastAsia"/>
          <w:spacing w:val="-1"/>
          <w:sz w:val="21"/>
          <w:szCs w:val="21"/>
          <w:lang w:val="en-US" w:eastAsia="zh-CN"/>
        </w:rPr>
        <w:t>型收支。</w:t>
      </w:r>
    </w:p>
    <w:p>
      <w:pPr>
        <w:spacing w:line="59" w:lineRule="exact"/>
        <w:rPr>
          <w:rFonts w:hint="eastAsia"/>
        </w:rPr>
      </w:pPr>
    </w:p>
    <w:p>
      <w:pPr>
        <w:pStyle w:val="2"/>
        <w:spacing w:before="89" w:line="219" w:lineRule="auto"/>
        <w:ind w:right="39"/>
        <w:jc w:val="right"/>
        <w:rPr>
          <w:sz w:val="44"/>
          <w:szCs w:val="44"/>
        </w:rPr>
      </w:pPr>
      <w:r>
        <w:rPr>
          <w:color w:val="000008"/>
          <w:spacing w:val="-4"/>
          <w:sz w:val="44"/>
          <w:szCs w:val="44"/>
          <w14:textOutline w14:w="9313" w14:cap="flat" w14:cmpd="sng">
            <w14:solidFill>
              <w14:srgbClr w14:val="000008"/>
            </w14:solidFill>
            <w14:prstDash w14:val="solid"/>
            <w14:miter w14:val="0"/>
          </w14:textOutline>
        </w:rPr>
        <w:t>国有资本经营预算财政拨款支出决算表</w:t>
      </w:r>
    </w:p>
    <w:p>
      <w:pPr>
        <w:pStyle w:val="2"/>
        <w:spacing w:before="42" w:line="260" w:lineRule="exact"/>
        <w:ind w:left="8506" w:leftChars="197" w:hanging="8092" w:hangingChars="3400"/>
      </w:pPr>
      <w:r>
        <w:rPr>
          <w:rFonts w:hint="eastAsia"/>
          <w:color w:val="000008"/>
          <w:spacing w:val="-1"/>
          <w:sz w:val="24"/>
          <w:szCs w:val="24"/>
          <w:lang w:val="en-US" w:eastAsia="zh-CN"/>
        </w:rPr>
        <w:t xml:space="preserve">                                                                  </w:t>
      </w:r>
      <w:r>
        <w:rPr>
          <w:color w:val="000008"/>
          <w:spacing w:val="4"/>
          <w:position w:val="9"/>
        </w:rPr>
        <w:t>公开09表</w:t>
      </w:r>
    </w:p>
    <w:tbl>
      <w:tblPr>
        <w:tblStyle w:val="16"/>
        <w:tblpPr w:leftFromText="180" w:rightFromText="180" w:vertAnchor="text" w:horzAnchor="page" w:tblpX="1507" w:tblpY="389"/>
        <w:tblOverlap w:val="never"/>
        <w:tblW w:w="100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3943"/>
        <w:gridCol w:w="1679"/>
        <w:gridCol w:w="1679"/>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980" w:type="dxa"/>
            <w:gridSpan w:val="2"/>
            <w:vAlign w:val="top"/>
          </w:tcPr>
          <w:p>
            <w:pPr>
              <w:pStyle w:val="15"/>
              <w:spacing w:before="83" w:line="221" w:lineRule="auto"/>
              <w:ind w:left="2248"/>
              <w:rPr>
                <w:sz w:val="26"/>
                <w:szCs w:val="26"/>
              </w:rPr>
            </w:pPr>
            <w:r>
              <w:rPr>
                <w:spacing w:val="-4"/>
                <w:sz w:val="26"/>
                <w:szCs w:val="26"/>
              </w:rPr>
              <w:t>项目</w:t>
            </w:r>
          </w:p>
        </w:tc>
        <w:tc>
          <w:tcPr>
            <w:tcW w:w="5040" w:type="dxa"/>
            <w:gridSpan w:val="3"/>
            <w:vAlign w:val="top"/>
          </w:tcPr>
          <w:p>
            <w:pPr>
              <w:pStyle w:val="15"/>
              <w:spacing w:before="84" w:line="219" w:lineRule="auto"/>
              <w:ind w:left="2015"/>
              <w:rPr>
                <w:sz w:val="26"/>
                <w:szCs w:val="26"/>
              </w:rPr>
            </w:pPr>
            <w:r>
              <w:rPr>
                <w:spacing w:val="-3"/>
                <w:sz w:val="26"/>
                <w:szCs w:val="26"/>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1037" w:type="dxa"/>
            <w:vAlign w:val="top"/>
          </w:tcPr>
          <w:p>
            <w:pPr>
              <w:pStyle w:val="15"/>
              <w:spacing w:before="67" w:line="218" w:lineRule="auto"/>
              <w:ind w:left="146"/>
              <w:rPr>
                <w:sz w:val="26"/>
                <w:szCs w:val="26"/>
              </w:rPr>
            </w:pPr>
            <w:r>
              <w:rPr>
                <w:spacing w:val="-4"/>
                <w:sz w:val="26"/>
                <w:szCs w:val="26"/>
              </w:rPr>
              <w:t>功能分</w:t>
            </w:r>
          </w:p>
          <w:p>
            <w:pPr>
              <w:pStyle w:val="15"/>
              <w:spacing w:line="218" w:lineRule="auto"/>
              <w:ind w:left="141"/>
              <w:rPr>
                <w:sz w:val="26"/>
                <w:szCs w:val="26"/>
              </w:rPr>
            </w:pPr>
            <w:r>
              <w:rPr>
                <w:spacing w:val="-3"/>
                <w:sz w:val="26"/>
                <w:szCs w:val="26"/>
              </w:rPr>
              <w:t>类科目</w:t>
            </w:r>
          </w:p>
          <w:p>
            <w:pPr>
              <w:pStyle w:val="15"/>
              <w:spacing w:line="220" w:lineRule="auto"/>
              <w:ind w:left="274"/>
              <w:rPr>
                <w:sz w:val="26"/>
                <w:szCs w:val="26"/>
              </w:rPr>
            </w:pPr>
            <w:r>
              <w:rPr>
                <w:spacing w:val="-4"/>
                <w:sz w:val="26"/>
                <w:szCs w:val="26"/>
              </w:rPr>
              <w:t>编码</w:t>
            </w:r>
          </w:p>
        </w:tc>
        <w:tc>
          <w:tcPr>
            <w:tcW w:w="3943" w:type="dxa"/>
            <w:vAlign w:val="top"/>
          </w:tcPr>
          <w:p>
            <w:pPr>
              <w:spacing w:line="288" w:lineRule="auto"/>
              <w:rPr>
                <w:rFonts w:ascii="Arial"/>
                <w:sz w:val="21"/>
              </w:rPr>
            </w:pPr>
          </w:p>
          <w:p>
            <w:pPr>
              <w:pStyle w:val="15"/>
              <w:spacing w:before="84" w:line="219" w:lineRule="auto"/>
              <w:ind w:left="1464"/>
              <w:rPr>
                <w:sz w:val="26"/>
                <w:szCs w:val="26"/>
              </w:rPr>
            </w:pPr>
            <w:r>
              <w:rPr>
                <w:spacing w:val="-2"/>
                <w:sz w:val="26"/>
                <w:szCs w:val="26"/>
              </w:rPr>
              <w:t>科目名称</w:t>
            </w:r>
          </w:p>
        </w:tc>
        <w:tc>
          <w:tcPr>
            <w:tcW w:w="1679" w:type="dxa"/>
            <w:vAlign w:val="top"/>
          </w:tcPr>
          <w:p>
            <w:pPr>
              <w:spacing w:line="287" w:lineRule="auto"/>
              <w:rPr>
                <w:rFonts w:ascii="Arial"/>
                <w:sz w:val="21"/>
              </w:rPr>
            </w:pPr>
          </w:p>
          <w:p>
            <w:pPr>
              <w:pStyle w:val="15"/>
              <w:spacing w:before="84" w:line="222" w:lineRule="auto"/>
              <w:ind w:left="595"/>
              <w:rPr>
                <w:sz w:val="26"/>
                <w:szCs w:val="26"/>
              </w:rPr>
            </w:pPr>
            <w:r>
              <w:rPr>
                <w:spacing w:val="-3"/>
                <w:sz w:val="26"/>
                <w:szCs w:val="26"/>
              </w:rPr>
              <w:t>合计</w:t>
            </w:r>
          </w:p>
        </w:tc>
        <w:tc>
          <w:tcPr>
            <w:tcW w:w="1679" w:type="dxa"/>
            <w:vAlign w:val="top"/>
          </w:tcPr>
          <w:p>
            <w:pPr>
              <w:spacing w:line="288" w:lineRule="auto"/>
              <w:rPr>
                <w:rFonts w:ascii="Arial"/>
                <w:sz w:val="21"/>
              </w:rPr>
            </w:pPr>
          </w:p>
          <w:p>
            <w:pPr>
              <w:pStyle w:val="15"/>
              <w:spacing w:before="84" w:line="219" w:lineRule="auto"/>
              <w:ind w:left="335"/>
              <w:rPr>
                <w:sz w:val="26"/>
                <w:szCs w:val="26"/>
              </w:rPr>
            </w:pPr>
            <w:r>
              <w:rPr>
                <w:spacing w:val="-2"/>
                <w:sz w:val="26"/>
                <w:szCs w:val="26"/>
              </w:rPr>
              <w:t>基本支出</w:t>
            </w:r>
          </w:p>
        </w:tc>
        <w:tc>
          <w:tcPr>
            <w:tcW w:w="1682" w:type="dxa"/>
            <w:vAlign w:val="top"/>
          </w:tcPr>
          <w:p>
            <w:pPr>
              <w:spacing w:line="287" w:lineRule="auto"/>
              <w:rPr>
                <w:rFonts w:ascii="Arial"/>
                <w:sz w:val="21"/>
              </w:rPr>
            </w:pPr>
          </w:p>
          <w:p>
            <w:pPr>
              <w:pStyle w:val="15"/>
              <w:spacing w:before="85" w:line="221" w:lineRule="auto"/>
              <w:ind w:left="340"/>
              <w:rPr>
                <w:sz w:val="26"/>
                <w:szCs w:val="26"/>
              </w:rPr>
            </w:pPr>
            <w:r>
              <w:rPr>
                <w:spacing w:val="-3"/>
                <w:sz w:val="26"/>
                <w:szCs w:val="26"/>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80" w:type="dxa"/>
            <w:gridSpan w:val="2"/>
            <w:vAlign w:val="top"/>
          </w:tcPr>
          <w:p>
            <w:pPr>
              <w:pStyle w:val="15"/>
              <w:spacing w:before="83" w:line="220" w:lineRule="auto"/>
              <w:ind w:left="2244"/>
              <w:rPr>
                <w:sz w:val="26"/>
                <w:szCs w:val="26"/>
              </w:rPr>
            </w:pPr>
            <w:r>
              <w:rPr>
                <w:spacing w:val="-3"/>
                <w:sz w:val="26"/>
                <w:szCs w:val="26"/>
              </w:rPr>
              <w:t>栏次</w:t>
            </w:r>
          </w:p>
        </w:tc>
        <w:tc>
          <w:tcPr>
            <w:tcW w:w="1679" w:type="dxa"/>
            <w:vAlign w:val="top"/>
          </w:tcPr>
          <w:p>
            <w:pPr>
              <w:pStyle w:val="15"/>
              <w:spacing w:before="123" w:line="184" w:lineRule="auto"/>
              <w:ind w:left="808"/>
              <w:rPr>
                <w:sz w:val="26"/>
                <w:szCs w:val="26"/>
              </w:rPr>
            </w:pPr>
            <w:r>
              <w:rPr>
                <w:sz w:val="26"/>
                <w:szCs w:val="26"/>
              </w:rPr>
              <w:t>1</w:t>
            </w:r>
          </w:p>
        </w:tc>
        <w:tc>
          <w:tcPr>
            <w:tcW w:w="1679" w:type="dxa"/>
            <w:vAlign w:val="top"/>
          </w:tcPr>
          <w:p>
            <w:pPr>
              <w:pStyle w:val="15"/>
              <w:spacing w:before="124" w:line="183" w:lineRule="auto"/>
              <w:ind w:left="793"/>
              <w:rPr>
                <w:sz w:val="26"/>
                <w:szCs w:val="26"/>
              </w:rPr>
            </w:pPr>
            <w:r>
              <w:rPr>
                <w:sz w:val="26"/>
                <w:szCs w:val="26"/>
              </w:rPr>
              <w:t>2</w:t>
            </w:r>
          </w:p>
        </w:tc>
        <w:tc>
          <w:tcPr>
            <w:tcW w:w="1682" w:type="dxa"/>
            <w:vAlign w:val="top"/>
          </w:tcPr>
          <w:p>
            <w:pPr>
              <w:pStyle w:val="15"/>
              <w:spacing w:before="124" w:line="183" w:lineRule="auto"/>
              <w:ind w:left="796"/>
              <w:rPr>
                <w:sz w:val="26"/>
                <w:szCs w:val="26"/>
              </w:rPr>
            </w:pPr>
            <w:r>
              <w:rPr>
                <w:sz w:val="26"/>
                <w:szCs w:val="26"/>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80" w:type="dxa"/>
            <w:gridSpan w:val="2"/>
            <w:vAlign w:val="top"/>
          </w:tcPr>
          <w:p>
            <w:pPr>
              <w:pStyle w:val="15"/>
              <w:spacing w:before="84" w:line="222" w:lineRule="auto"/>
              <w:ind w:left="2245"/>
              <w:rPr>
                <w:sz w:val="26"/>
                <w:szCs w:val="26"/>
              </w:rPr>
            </w:pPr>
            <w:r>
              <w:rPr>
                <w:spacing w:val="-3"/>
                <w:sz w:val="26"/>
                <w:szCs w:val="26"/>
              </w:rPr>
              <w:t>合计</w:t>
            </w:r>
          </w:p>
        </w:tc>
        <w:tc>
          <w:tcPr>
            <w:tcW w:w="1679" w:type="dxa"/>
            <w:vAlign w:val="top"/>
          </w:tcPr>
          <w:p>
            <w:pPr>
              <w:rPr>
                <w:rFonts w:ascii="Arial"/>
                <w:sz w:val="21"/>
              </w:rPr>
            </w:pPr>
          </w:p>
        </w:tc>
        <w:tc>
          <w:tcPr>
            <w:tcW w:w="1679" w:type="dxa"/>
            <w:vAlign w:val="top"/>
          </w:tcPr>
          <w:p>
            <w:pPr>
              <w:rPr>
                <w:rFonts w:ascii="Arial"/>
                <w:sz w:val="21"/>
              </w:rPr>
            </w:pPr>
          </w:p>
        </w:tc>
        <w:tc>
          <w:tcPr>
            <w:tcW w:w="16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7" w:type="dxa"/>
            <w:vAlign w:val="top"/>
          </w:tcPr>
          <w:p>
            <w:pPr>
              <w:rPr>
                <w:rFonts w:ascii="Arial"/>
                <w:sz w:val="21"/>
              </w:rPr>
            </w:pPr>
          </w:p>
        </w:tc>
        <w:tc>
          <w:tcPr>
            <w:tcW w:w="3943" w:type="dxa"/>
            <w:vAlign w:val="top"/>
          </w:tcPr>
          <w:p>
            <w:pPr>
              <w:rPr>
                <w:rFonts w:ascii="Arial"/>
                <w:sz w:val="21"/>
              </w:rPr>
            </w:pPr>
          </w:p>
        </w:tc>
        <w:tc>
          <w:tcPr>
            <w:tcW w:w="1679" w:type="dxa"/>
            <w:vAlign w:val="top"/>
          </w:tcPr>
          <w:p>
            <w:pPr>
              <w:rPr>
                <w:rFonts w:ascii="Arial"/>
                <w:sz w:val="21"/>
              </w:rPr>
            </w:pPr>
          </w:p>
        </w:tc>
        <w:tc>
          <w:tcPr>
            <w:tcW w:w="1679" w:type="dxa"/>
            <w:vAlign w:val="top"/>
          </w:tcPr>
          <w:p>
            <w:pPr>
              <w:rPr>
                <w:rFonts w:ascii="Arial"/>
                <w:sz w:val="21"/>
              </w:rPr>
            </w:pPr>
          </w:p>
        </w:tc>
        <w:tc>
          <w:tcPr>
            <w:tcW w:w="1682" w:type="dxa"/>
            <w:vAlign w:val="top"/>
          </w:tcPr>
          <w:p>
            <w:pPr>
              <w:rPr>
                <w:rFonts w:ascii="Arial"/>
                <w:sz w:val="21"/>
              </w:rPr>
            </w:pPr>
          </w:p>
        </w:tc>
      </w:tr>
    </w:tbl>
    <w:p>
      <w:pPr>
        <w:pStyle w:val="2"/>
        <w:spacing w:line="217" w:lineRule="auto"/>
      </w:pPr>
      <w:r>
        <w:rPr>
          <w:color w:val="000008"/>
          <w:spacing w:val="-1"/>
          <w:sz w:val="24"/>
          <w:szCs w:val="24"/>
        </w:rPr>
        <w:t>部门(单位)：辽宁省沈阳市第五人民医院</w:t>
      </w:r>
      <w:r>
        <w:rPr>
          <w:rFonts w:hint="eastAsia"/>
          <w:color w:val="000008"/>
          <w:spacing w:val="-1"/>
          <w:sz w:val="24"/>
          <w:szCs w:val="24"/>
          <w:lang w:val="en-US" w:eastAsia="zh-CN"/>
        </w:rPr>
        <w:t xml:space="preserve">                              </w:t>
      </w:r>
      <w:r>
        <w:rPr>
          <w:color w:val="000008"/>
          <w:spacing w:val="7"/>
        </w:rPr>
        <w:t>金额单位：万元</w:t>
      </w:r>
    </w:p>
    <w:p>
      <w:pPr>
        <w:pStyle w:val="2"/>
        <w:spacing w:before="36" w:line="300" w:lineRule="exact"/>
        <w:ind w:left="73"/>
        <w:rPr>
          <w:sz w:val="21"/>
          <w:szCs w:val="21"/>
        </w:rPr>
      </w:pPr>
      <w:r>
        <w:rPr>
          <w:rFonts w:hint="eastAsia"/>
          <w:color w:val="000008"/>
          <w:spacing w:val="-1"/>
          <w:sz w:val="24"/>
          <w:szCs w:val="24"/>
          <w:lang w:val="en-US" w:eastAsia="zh-CN"/>
        </w:rPr>
        <w:t xml:space="preserve">  </w:t>
      </w:r>
      <w:r>
        <w:rPr>
          <w:spacing w:val="4"/>
          <w:position w:val="6"/>
          <w:sz w:val="21"/>
          <w:szCs w:val="21"/>
        </w:rPr>
        <w:t>注：本表反映本年度国有资本经营预算财政拨款支出情况。</w:t>
      </w:r>
    </w:p>
    <w:p>
      <w:pPr>
        <w:pStyle w:val="2"/>
        <w:spacing w:line="224" w:lineRule="auto"/>
        <w:ind w:left="506"/>
        <w:rPr>
          <w:sz w:val="21"/>
          <w:szCs w:val="21"/>
        </w:rPr>
      </w:pPr>
      <w:r>
        <w:rPr>
          <w:spacing w:val="4"/>
          <w:sz w:val="21"/>
          <w:szCs w:val="21"/>
        </w:rPr>
        <w:t>本表金额转换成万元时，因四舍五入可能存在尾差。</w:t>
      </w:r>
    </w:p>
    <w:p>
      <w:pPr>
        <w:pStyle w:val="2"/>
        <w:spacing w:before="45" w:line="190" w:lineRule="auto"/>
        <w:ind w:left="508"/>
        <w:rPr>
          <w:sz w:val="21"/>
          <w:szCs w:val="21"/>
        </w:rPr>
      </w:pPr>
      <w:r>
        <w:rPr>
          <w:spacing w:val="-3"/>
          <w:sz w:val="21"/>
          <w:szCs w:val="21"/>
        </w:rPr>
        <w:t>本表为空，</w:t>
      </w:r>
      <w:r>
        <w:rPr>
          <w:rFonts w:hint="eastAsia"/>
          <w:spacing w:val="-3"/>
          <w:sz w:val="21"/>
          <w:szCs w:val="21"/>
          <w:lang w:val="en-US" w:eastAsia="zh-CN"/>
        </w:rPr>
        <w:t>辽宁省沈阳市第五人民医院</w:t>
      </w:r>
      <w:r>
        <w:rPr>
          <w:spacing w:val="-1"/>
          <w:sz w:val="21"/>
          <w:szCs w:val="21"/>
        </w:rPr>
        <w:t>无此类</w:t>
      </w:r>
      <w:r>
        <w:rPr>
          <w:rFonts w:hint="eastAsia"/>
          <w:spacing w:val="-1"/>
          <w:sz w:val="21"/>
          <w:szCs w:val="21"/>
          <w:lang w:val="en-US" w:eastAsia="zh-CN"/>
        </w:rPr>
        <w:t>型收支</w:t>
      </w:r>
      <w:r>
        <w:rPr>
          <w:spacing w:val="3"/>
          <w:sz w:val="21"/>
          <w:szCs w:val="21"/>
        </w:rPr>
        <w:t>。</w:t>
      </w:r>
    </w:p>
    <w:p>
      <w:pPr>
        <w:pStyle w:val="2"/>
        <w:spacing w:before="45" w:line="190" w:lineRule="auto"/>
        <w:rPr>
          <w:highlight w:val="none"/>
        </w:rPr>
      </w:pPr>
    </w:p>
    <w:sectPr>
      <w:pgSz w:w="11906" w:h="16838"/>
      <w:pgMar w:top="2098" w:right="1474" w:bottom="1984" w:left="1587" w:header="851" w:footer="992" w:gutter="0"/>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185" w:y="1"/>
      <w:spacing w:beforeLines="0" w:afterLines="0"/>
      <w:rPr>
        <w:rStyle w:val="11"/>
        <w:rFonts w:hint="default" w:ascii="宋体"/>
        <w:sz w:val="28"/>
      </w:rPr>
    </w:pPr>
    <w:r>
      <w:rPr>
        <w:rStyle w:val="11"/>
        <w:rFonts w:hint="default" w:ascii="宋体" w:hAnsi="宋体"/>
        <w:sz w:val="28"/>
      </w:rPr>
      <w:t>—</w:t>
    </w:r>
    <w:r>
      <w:rPr>
        <w:rStyle w:val="11"/>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w:instrText>
    </w:r>
    <w:r>
      <w:rPr>
        <w:rFonts w:hint="eastAsia" w:ascii="宋体" w:hAnsi="宋体"/>
        <w:sz w:val="28"/>
      </w:rPr>
      <w:fldChar w:fldCharType="separate"/>
    </w:r>
    <w:r>
      <w:rPr>
        <w:rStyle w:val="11"/>
        <w:rFonts w:hint="eastAsia" w:ascii="宋体" w:hAnsi="宋体"/>
        <w:sz w:val="28"/>
      </w:rPr>
      <w:t>1</w:t>
    </w:r>
    <w:r>
      <w:rPr>
        <w:rFonts w:hint="eastAsia" w:ascii="宋体" w:hAnsi="宋体"/>
        <w:sz w:val="28"/>
      </w:rPr>
      <w:fldChar w:fldCharType="end"/>
    </w:r>
    <w:r>
      <w:rPr>
        <w:rStyle w:val="11"/>
        <w:rFonts w:hint="eastAsia" w:ascii="宋体" w:hAnsi="宋体"/>
        <w:sz w:val="28"/>
      </w:rPr>
      <w:t xml:space="preserve"> </w:t>
    </w:r>
    <w:r>
      <w:rPr>
        <w:rStyle w:val="11"/>
        <w:rFonts w:hint="default" w:ascii="宋体" w:hAnsi="宋体"/>
        <w:sz w:val="28"/>
      </w:rPr>
      <w:t>—</w:t>
    </w:r>
  </w:p>
  <w:p>
    <w:pPr>
      <w:pStyle w:val="9"/>
      <w:spacing w:beforeLines="0" w:afterLines="0"/>
      <w:ind w:right="360" w:firstLine="360"/>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14" w:y="1"/>
      <w:spacing w:beforeLines="0" w:afterLines="0"/>
      <w:rPr>
        <w:rStyle w:val="11"/>
        <w:rFonts w:hint="default" w:ascii="宋体"/>
        <w:sz w:val="28"/>
      </w:rPr>
    </w:pPr>
    <w:r>
      <w:rPr>
        <w:rStyle w:val="11"/>
        <w:rFonts w:hint="default" w:ascii="宋体" w:hAnsi="宋体"/>
        <w:sz w:val="28"/>
      </w:rPr>
      <w:t>—</w:t>
    </w:r>
    <w:r>
      <w:rPr>
        <w:rStyle w:val="11"/>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w:instrText>
    </w:r>
    <w:r>
      <w:rPr>
        <w:rFonts w:hint="eastAsia" w:ascii="宋体" w:hAnsi="宋体"/>
        <w:sz w:val="28"/>
      </w:rPr>
      <w:fldChar w:fldCharType="separate"/>
    </w:r>
    <w:r>
      <w:rPr>
        <w:rStyle w:val="11"/>
        <w:rFonts w:hint="eastAsia" w:ascii="宋体" w:hAnsi="宋体"/>
        <w:sz w:val="28"/>
      </w:rPr>
      <w:t>2</w:t>
    </w:r>
    <w:r>
      <w:rPr>
        <w:rFonts w:hint="eastAsia" w:ascii="宋体" w:hAnsi="宋体"/>
        <w:sz w:val="28"/>
      </w:rPr>
      <w:fldChar w:fldCharType="end"/>
    </w:r>
    <w:r>
      <w:rPr>
        <w:rStyle w:val="11"/>
        <w:rFonts w:hint="eastAsia" w:ascii="宋体" w:hAnsi="宋体"/>
        <w:sz w:val="28"/>
      </w:rPr>
      <w:t xml:space="preserve"> </w:t>
    </w:r>
    <w:r>
      <w:rPr>
        <w:rStyle w:val="11"/>
        <w:rFonts w:hint="default" w:ascii="宋体" w:hAnsi="宋体"/>
        <w:sz w:val="28"/>
      </w:rPr>
      <w:t>—</w:t>
    </w:r>
  </w:p>
  <w:p>
    <w:pPr>
      <w:pStyle w:val="9"/>
      <w:spacing w:beforeLines="0" w:afterLines="0"/>
      <w:ind w:right="360" w:firstLine="360"/>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64"/>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DdiOWQ2NGQ0ZDQxMzkxNWI2ZjUxYTIwMmNlZDgifQ=="/>
  </w:docVars>
  <w:rsids>
    <w:rsidRoot w:val="00000000"/>
    <w:rsid w:val="05557F9E"/>
    <w:rsid w:val="067A4CAB"/>
    <w:rsid w:val="06D80E87"/>
    <w:rsid w:val="070A2A0D"/>
    <w:rsid w:val="07C858E4"/>
    <w:rsid w:val="08613E8F"/>
    <w:rsid w:val="0A6B39FD"/>
    <w:rsid w:val="0A9124BE"/>
    <w:rsid w:val="0BE10AC9"/>
    <w:rsid w:val="0D2B61B4"/>
    <w:rsid w:val="0EE61D56"/>
    <w:rsid w:val="0F7C4E23"/>
    <w:rsid w:val="0FA9345E"/>
    <w:rsid w:val="13A4281C"/>
    <w:rsid w:val="160E7896"/>
    <w:rsid w:val="1BD1492F"/>
    <w:rsid w:val="1E01600A"/>
    <w:rsid w:val="21752892"/>
    <w:rsid w:val="24731FC7"/>
    <w:rsid w:val="253D662D"/>
    <w:rsid w:val="262527D6"/>
    <w:rsid w:val="264A4573"/>
    <w:rsid w:val="294A03C6"/>
    <w:rsid w:val="2B027B0A"/>
    <w:rsid w:val="2BFC7E56"/>
    <w:rsid w:val="2C5273DF"/>
    <w:rsid w:val="2F6F4B8E"/>
    <w:rsid w:val="30C47C02"/>
    <w:rsid w:val="31E611A7"/>
    <w:rsid w:val="339550DC"/>
    <w:rsid w:val="34E32403"/>
    <w:rsid w:val="37691503"/>
    <w:rsid w:val="38B578D1"/>
    <w:rsid w:val="39EE522B"/>
    <w:rsid w:val="3D191372"/>
    <w:rsid w:val="3EE12817"/>
    <w:rsid w:val="4094361C"/>
    <w:rsid w:val="41CC70A1"/>
    <w:rsid w:val="424010B3"/>
    <w:rsid w:val="42D47661"/>
    <w:rsid w:val="43AE10D9"/>
    <w:rsid w:val="47E91891"/>
    <w:rsid w:val="489A151D"/>
    <w:rsid w:val="4B4314AD"/>
    <w:rsid w:val="51DB412C"/>
    <w:rsid w:val="52FC1D66"/>
    <w:rsid w:val="536B319B"/>
    <w:rsid w:val="539B2C4F"/>
    <w:rsid w:val="53FD3B87"/>
    <w:rsid w:val="555900D3"/>
    <w:rsid w:val="56B6339E"/>
    <w:rsid w:val="571D2353"/>
    <w:rsid w:val="57BB1DC2"/>
    <w:rsid w:val="59B81AE9"/>
    <w:rsid w:val="5A9C4B6A"/>
    <w:rsid w:val="5B5450E9"/>
    <w:rsid w:val="5C3138F7"/>
    <w:rsid w:val="5DF26CE2"/>
    <w:rsid w:val="62692699"/>
    <w:rsid w:val="6644178A"/>
    <w:rsid w:val="6D8B636B"/>
    <w:rsid w:val="70E50043"/>
    <w:rsid w:val="721816B3"/>
    <w:rsid w:val="723C5921"/>
    <w:rsid w:val="7A415133"/>
    <w:rsid w:val="7A663F89"/>
    <w:rsid w:val="7EA47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3"/>
      <w:szCs w:val="13"/>
      <w:lang w:val="en-US" w:eastAsia="en-US" w:bidi="ar-SA"/>
    </w:rPr>
  </w:style>
  <w:style w:type="paragraph" w:styleId="3">
    <w:name w:val="Normal (Web)"/>
    <w:basedOn w:val="1"/>
    <w:unhideWhenUsed/>
    <w:qFormat/>
    <w:uiPriority w:val="99"/>
    <w:rPr>
      <w:sz w:val="24"/>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tblPr>
      <w:tblCellMar>
        <w:top w:w="0" w:type="dxa"/>
        <w:left w:w="108" w:type="dxa"/>
        <w:bottom w:w="0" w:type="dxa"/>
        <w:right w:w="108" w:type="dxa"/>
      </w:tblCellMar>
    </w:tblPr>
  </w:style>
  <w:style w:type="character" w:customStyle="1" w:styleId="8">
    <w:name w:val="默认段落字体1"/>
    <w:semiHidden/>
    <w:qFormat/>
    <w:uiPriority w:val="0"/>
  </w:style>
  <w:style w:type="paragraph" w:customStyle="1" w:styleId="9">
    <w:name w:val="页脚1"/>
    <w:basedOn w:val="1"/>
    <w:unhideWhenUsed/>
    <w:qFormat/>
    <w:uiPriority w:val="99"/>
    <w:pPr>
      <w:tabs>
        <w:tab w:val="center" w:pos="4153"/>
        <w:tab w:val="right" w:pos="8306"/>
      </w:tabs>
      <w:snapToGrid w:val="0"/>
      <w:spacing w:beforeLines="0" w:afterLines="0"/>
      <w:jc w:val="left"/>
    </w:pPr>
    <w:rPr>
      <w:rFonts w:hint="eastAsia"/>
      <w:sz w:val="18"/>
    </w:rPr>
  </w:style>
  <w:style w:type="paragraph" w:customStyle="1" w:styleId="10">
    <w:name w:val="普通(网站)1"/>
    <w:basedOn w:val="1"/>
    <w:unhideWhenUsed/>
    <w:qFormat/>
    <w:uiPriority w:val="99"/>
    <w:rPr>
      <w:sz w:val="24"/>
    </w:rPr>
  </w:style>
  <w:style w:type="character" w:customStyle="1" w:styleId="11">
    <w:name w:val="页码1"/>
    <w:basedOn w:val="8"/>
    <w:unhideWhenUsed/>
    <w:qFormat/>
    <w:uiPriority w:val="99"/>
    <w:rPr>
      <w:rFonts w:hint="default"/>
      <w:sz w:val="24"/>
    </w:rPr>
  </w:style>
  <w:style w:type="paragraph" w:customStyle="1" w:styleId="12">
    <w:name w:val="p0"/>
    <w:basedOn w:val="1"/>
    <w:qFormat/>
    <w:uiPriority w:val="0"/>
    <w:pPr>
      <w:widowControl/>
    </w:pPr>
    <w:rPr>
      <w:rFonts w:ascii="宋体" w:hAnsi="宋体"/>
    </w:rPr>
  </w:style>
  <w:style w:type="character" w:customStyle="1" w:styleId="13">
    <w:name w:val="font61"/>
    <w:basedOn w:val="7"/>
    <w:qFormat/>
    <w:uiPriority w:val="0"/>
    <w:rPr>
      <w:rFonts w:hint="eastAsia" w:ascii="宋体" w:hAnsi="宋体" w:eastAsia="宋体" w:cs="宋体"/>
      <w:color w:val="000000"/>
      <w:sz w:val="24"/>
      <w:szCs w:val="24"/>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paragraph" w:customStyle="1" w:styleId="15">
    <w:name w:val="Table Text"/>
    <w:basedOn w:val="1"/>
    <w:semiHidden/>
    <w:qFormat/>
    <w:uiPriority w:val="0"/>
    <w:rPr>
      <w:rFonts w:ascii="宋体" w:hAnsi="宋体" w:eastAsia="宋体" w:cs="宋体"/>
      <w:sz w:val="18"/>
      <w:szCs w:val="1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extended-properties">
  <Template>Normal.dotm</Template>
  <Pages>1</Pages>
  <Words>0</Words>
  <Characters>0</Characters>
  <Application>WPS Office_11.8.2.10953_F1E327BC-269C-435d-A152-05C5408002CA</Application>
  <DocSecurity>0</DocSecurity>
  <Lines>0</Lines>
  <Paragraphs>0</Paragraphs>
  <CharactersWithSpaces>0</CharactersWithSpaces>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tk630</dc:creator>
  <cp:lastModifiedBy>tk630</cp:lastModifiedBy>
  <cp:revision>1</cp:revision>
  <dcterms:created xsi:type="dcterms:W3CDTF">2023-09-12T01:52:00Z</dcterms:created>
  <dcterms:modified xsi:type="dcterms:W3CDTF">2023-09-07T17:59:32Z</dcterms:modified>
</cp:core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2052-11.8.2.10953</vt:lpstr>
  </property>
</Properties>
</file>

<file path=customXml/itemProps1.xml><?xml version="1.0" encoding="utf-8"?>
<ds:datastoreItem xmlns:ds="http://schemas.openxmlformats.org/officeDocument/2006/customXml" ds:itemID="{efd5d7be-c1b3-4ecd-9fb0-a3972ee46a37}">
  <ds:schemaRefs/>
</ds:datastoreItem>
</file>

<file path=customXml/itemProps2.xml><?xml version="1.0" encoding="utf-8"?>
<ds:datastoreItem xmlns:ds="http://schemas.openxmlformats.org/officeDocument/2006/customXml" ds:itemID="{2905a1c5-e47c-4967-abe6-a859181c4c6a}">
  <ds:schemaRefs/>
</ds:datastoreItem>
</file>

<file path=customXml/itemProps3.xml><?xml version="1.0" encoding="utf-8"?>
<ds:datastoreItem xmlns:ds="http://schemas.openxmlformats.org/officeDocument/2006/customXml" ds:itemID="{d2e1bda9-d1d7-4639-bd3e-7131f7356c43}">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2023-09-12T01:52:00Z</dcterms:created>
  <dc:creator>tk630</dc:creator>
  <cp:lastModifiedBy>Administrator</cp:lastModifiedBy>
  <cp:lastPrinted>2023-09-15T00:47:00Z</cp:lastPrinted>
  <dcterms:modified xsi:type="dcterms:W3CDTF">2023-09-20T05:48:14Z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EBA9D2C58BDF44DBB761AF0DACC72F69_13</vt:lpwstr>
  </property>
</Properties>
</file>